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BA0C323" w:rsidR="00541A65" w:rsidRPr="0059359B" w:rsidRDefault="00541A65" w:rsidP="00541A65">
      <w:pPr>
        <w:pStyle w:val="Header"/>
        <w:tabs>
          <w:tab w:val="right" w:pos="9639"/>
        </w:tabs>
        <w:rPr>
          <w:bCs/>
          <w:i/>
          <w:noProof w:val="0"/>
          <w:sz w:val="24"/>
          <w:szCs w:val="24"/>
        </w:rPr>
      </w:pPr>
      <w:r w:rsidRPr="0059359B">
        <w:rPr>
          <w:bCs/>
          <w:noProof w:val="0"/>
          <w:sz w:val="24"/>
          <w:szCs w:val="24"/>
        </w:rPr>
        <w:t>3GPP TSG-RAN WG2 Meeting #1</w:t>
      </w:r>
      <w:r w:rsidR="000E23DB" w:rsidRPr="0059359B">
        <w:rPr>
          <w:bCs/>
          <w:noProof w:val="0"/>
          <w:sz w:val="24"/>
          <w:szCs w:val="24"/>
        </w:rPr>
        <w:t>31</w:t>
      </w:r>
      <w:r w:rsidR="006D194E">
        <w:rPr>
          <w:bCs/>
          <w:noProof w:val="0"/>
          <w:sz w:val="24"/>
          <w:szCs w:val="24"/>
        </w:rPr>
        <w:t>bis</w:t>
      </w:r>
      <w:r w:rsidRPr="0059359B">
        <w:rPr>
          <w:bCs/>
          <w:noProof w:val="0"/>
          <w:sz w:val="24"/>
          <w:szCs w:val="24"/>
        </w:rPr>
        <w:tab/>
        <w:t>R2-2</w:t>
      </w:r>
      <w:r w:rsidR="00B601BD">
        <w:rPr>
          <w:bCs/>
          <w:noProof w:val="0"/>
          <w:sz w:val="24"/>
          <w:szCs w:val="24"/>
        </w:rPr>
        <w:t>5</w:t>
      </w:r>
      <w:r w:rsidRPr="0059359B">
        <w:rPr>
          <w:bCs/>
          <w:noProof w:val="0"/>
          <w:sz w:val="24"/>
          <w:szCs w:val="24"/>
        </w:rPr>
        <w:t>0</w:t>
      </w:r>
      <w:r w:rsidR="00D32BA6">
        <w:rPr>
          <w:bCs/>
          <w:noProof w:val="0"/>
          <w:sz w:val="24"/>
          <w:szCs w:val="24"/>
        </w:rPr>
        <w:t>6715</w:t>
      </w:r>
    </w:p>
    <w:p w14:paraId="3723E1D3" w14:textId="598A3DA6" w:rsidR="005432D9" w:rsidRPr="0059359B" w:rsidRDefault="009647E2" w:rsidP="00541A65">
      <w:pPr>
        <w:pStyle w:val="Header"/>
        <w:tabs>
          <w:tab w:val="right" w:pos="9641"/>
        </w:tabs>
        <w:rPr>
          <w:bCs/>
          <w:sz w:val="24"/>
          <w:szCs w:val="24"/>
          <w:lang w:eastAsia="zh-CN"/>
        </w:rPr>
      </w:pPr>
      <w:r>
        <w:rPr>
          <w:sz w:val="24"/>
        </w:rPr>
        <w:t>Prague</w:t>
      </w:r>
      <w:r w:rsidR="00541A65" w:rsidRPr="0059359B">
        <w:rPr>
          <w:sz w:val="24"/>
        </w:rPr>
        <w:t xml:space="preserve">, </w:t>
      </w:r>
      <w:r w:rsidR="006D194E">
        <w:rPr>
          <w:sz w:val="24"/>
        </w:rPr>
        <w:t>13</w:t>
      </w:r>
      <w:r w:rsidR="00541A65" w:rsidRPr="0059359B">
        <w:rPr>
          <w:sz w:val="24"/>
        </w:rPr>
        <w:t xml:space="preserve"> – </w:t>
      </w:r>
      <w:r w:rsidR="006D194E">
        <w:rPr>
          <w:sz w:val="24"/>
        </w:rPr>
        <w:t>17</w:t>
      </w:r>
      <w:r w:rsidR="00541A65" w:rsidRPr="0059359B">
        <w:rPr>
          <w:sz w:val="24"/>
        </w:rPr>
        <w:t xml:space="preserve"> </w:t>
      </w:r>
      <w:r>
        <w:rPr>
          <w:sz w:val="24"/>
        </w:rPr>
        <w:t>October</w:t>
      </w:r>
      <w:r w:rsidR="000E23DB" w:rsidRPr="0059359B">
        <w:rPr>
          <w:sz w:val="24"/>
        </w:rPr>
        <w:t xml:space="preserve"> </w:t>
      </w:r>
      <w:r w:rsidR="00541A65" w:rsidRPr="0059359B">
        <w:rPr>
          <w:sz w:val="24"/>
        </w:rPr>
        <w:t>202</w:t>
      </w:r>
      <w:r w:rsidR="000E23DB" w:rsidRPr="0059359B">
        <w:rPr>
          <w:sz w:val="24"/>
        </w:rPr>
        <w:t>5</w:t>
      </w:r>
      <w:r w:rsidR="00163A64" w:rsidRPr="0059359B">
        <w:rPr>
          <w:sz w:val="24"/>
        </w:rPr>
        <w:tab/>
      </w:r>
      <w:r w:rsidR="00541A65" w:rsidRPr="0059359B">
        <w:rPr>
          <w:sz w:val="24"/>
        </w:rPr>
        <w:tab/>
      </w:r>
    </w:p>
    <w:p w14:paraId="403CB9C0" w14:textId="77777777" w:rsidR="00A209D6" w:rsidRPr="0059359B" w:rsidRDefault="00A209D6" w:rsidP="00A209D6">
      <w:pPr>
        <w:pStyle w:val="Header"/>
        <w:rPr>
          <w:bCs/>
          <w:noProof w:val="0"/>
          <w:sz w:val="24"/>
        </w:rPr>
      </w:pPr>
    </w:p>
    <w:p w14:paraId="0D04DE0E" w14:textId="012C76B4" w:rsidR="008B549E" w:rsidRPr="0059359B" w:rsidRDefault="008B549E" w:rsidP="008B549E">
      <w:pPr>
        <w:pStyle w:val="CRCoverPage"/>
        <w:tabs>
          <w:tab w:val="left" w:pos="1985"/>
        </w:tabs>
        <w:rPr>
          <w:rFonts w:cs="Arial"/>
          <w:b/>
          <w:sz w:val="24"/>
          <w:szCs w:val="24"/>
          <w:lang w:eastAsia="ja-JP"/>
        </w:rPr>
      </w:pPr>
      <w:r w:rsidRPr="6EA862D5">
        <w:rPr>
          <w:rFonts w:cs="Arial"/>
          <w:b/>
          <w:sz w:val="24"/>
          <w:szCs w:val="24"/>
        </w:rPr>
        <w:t>Agenda item:</w:t>
      </w:r>
      <w:r>
        <w:tab/>
      </w:r>
      <w:r w:rsidR="00337D8D">
        <w:rPr>
          <w:rFonts w:cs="Arial"/>
          <w:b/>
          <w:sz w:val="24"/>
          <w:szCs w:val="24"/>
        </w:rPr>
        <w:t>10</w:t>
      </w:r>
      <w:r w:rsidR="00B0619A">
        <w:rPr>
          <w:rFonts w:cs="Arial"/>
          <w:b/>
          <w:sz w:val="24"/>
          <w:szCs w:val="24"/>
        </w:rPr>
        <w:t>.3.3</w:t>
      </w:r>
    </w:p>
    <w:p w14:paraId="0EC781B3" w14:textId="4CC653EB" w:rsidR="008B549E" w:rsidRPr="0059359B" w:rsidRDefault="008B549E" w:rsidP="008B549E">
      <w:pPr>
        <w:tabs>
          <w:tab w:val="left" w:pos="1985"/>
        </w:tabs>
        <w:ind w:left="1985" w:hanging="1985"/>
        <w:rPr>
          <w:rFonts w:ascii="Arial" w:hAnsi="Arial" w:cs="Arial"/>
          <w:b/>
          <w:sz w:val="24"/>
          <w:szCs w:val="24"/>
          <w:lang w:eastAsia="zh-CN"/>
        </w:rPr>
      </w:pPr>
      <w:r w:rsidRPr="6EA862D5">
        <w:rPr>
          <w:rFonts w:ascii="Arial" w:hAnsi="Arial" w:cs="Arial"/>
          <w:b/>
          <w:sz w:val="24"/>
          <w:szCs w:val="24"/>
        </w:rPr>
        <w:t>Source:</w:t>
      </w:r>
      <w:r>
        <w:tab/>
      </w:r>
      <w:r w:rsidRPr="6EA862D5">
        <w:rPr>
          <w:rFonts w:ascii="Arial" w:hAnsi="Arial" w:cs="Arial"/>
          <w:b/>
          <w:sz w:val="24"/>
          <w:szCs w:val="24"/>
        </w:rPr>
        <w:t>Nokia</w:t>
      </w:r>
      <w:r w:rsidR="007713E8">
        <w:rPr>
          <w:rFonts w:ascii="Arial" w:hAnsi="Arial" w:cs="Arial" w:hint="eastAsia"/>
          <w:b/>
          <w:sz w:val="24"/>
          <w:szCs w:val="24"/>
          <w:lang w:eastAsia="zh-CN"/>
        </w:rPr>
        <w:t>, Nokia Shanghai Bell</w:t>
      </w:r>
    </w:p>
    <w:p w14:paraId="16C775DD" w14:textId="25942794"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Title:</w:t>
      </w:r>
      <w:r>
        <w:tab/>
      </w:r>
      <w:r w:rsidR="001727E7">
        <w:rPr>
          <w:rFonts w:ascii="Arial" w:hAnsi="Arial" w:cs="Arial"/>
          <w:b/>
          <w:sz w:val="24"/>
          <w:szCs w:val="24"/>
        </w:rPr>
        <w:t>6GR Common Aspects</w:t>
      </w:r>
    </w:p>
    <w:p w14:paraId="7D015DD9" w14:textId="09AE6BFB"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WID/SID:</w:t>
      </w:r>
      <w:r>
        <w:tab/>
      </w:r>
      <w:r w:rsidR="0080520F" w:rsidRPr="0080520F">
        <w:rPr>
          <w:rFonts w:ascii="Arial" w:hAnsi="Arial" w:cs="Arial"/>
          <w:b/>
          <w:sz w:val="24"/>
          <w:szCs w:val="24"/>
        </w:rPr>
        <w:t>FS_6G_Radio</w:t>
      </w:r>
      <w:r w:rsidRPr="6EA862D5">
        <w:rPr>
          <w:rFonts w:ascii="Arial" w:hAnsi="Arial" w:cs="Arial"/>
          <w:b/>
          <w:sz w:val="24"/>
          <w:szCs w:val="24"/>
        </w:rPr>
        <w:t xml:space="preserve">- Release </w:t>
      </w:r>
      <w:r w:rsidR="000E23DB" w:rsidRPr="6EA862D5">
        <w:rPr>
          <w:rFonts w:ascii="Arial" w:hAnsi="Arial" w:cs="Arial"/>
          <w:b/>
          <w:sz w:val="24"/>
          <w:szCs w:val="24"/>
        </w:rPr>
        <w:t>20</w:t>
      </w:r>
    </w:p>
    <w:p w14:paraId="387A415F" w14:textId="77777777" w:rsidR="008B549E" w:rsidRPr="0059359B" w:rsidRDefault="008B549E" w:rsidP="008B549E">
      <w:pPr>
        <w:tabs>
          <w:tab w:val="left" w:pos="1985"/>
        </w:tabs>
        <w:rPr>
          <w:rFonts w:ascii="Arial" w:hAnsi="Arial" w:cs="Arial"/>
          <w:b/>
          <w:sz w:val="24"/>
          <w:szCs w:val="24"/>
        </w:rPr>
      </w:pPr>
      <w:r w:rsidRPr="6EA862D5">
        <w:rPr>
          <w:rFonts w:ascii="Arial" w:hAnsi="Arial" w:cs="Arial"/>
          <w:b/>
          <w:sz w:val="24"/>
          <w:szCs w:val="24"/>
        </w:rPr>
        <w:t>Document for:</w:t>
      </w:r>
      <w:r>
        <w:tab/>
      </w:r>
      <w:r w:rsidRPr="6EA862D5">
        <w:rPr>
          <w:rFonts w:ascii="Arial" w:hAnsi="Arial" w:cs="Arial"/>
          <w:b/>
          <w:sz w:val="24"/>
          <w:szCs w:val="24"/>
        </w:rPr>
        <w:t>Discussion and Decision</w:t>
      </w:r>
    </w:p>
    <w:p w14:paraId="452AB6CC" w14:textId="77777777" w:rsidR="008B549E" w:rsidRDefault="008B549E" w:rsidP="008B549E">
      <w:pPr>
        <w:pStyle w:val="Heading1"/>
      </w:pPr>
      <w:r w:rsidRPr="0059359B">
        <w:t>1</w:t>
      </w:r>
      <w:r w:rsidRPr="0059359B">
        <w:tab/>
        <w:t>Introduction</w:t>
      </w:r>
    </w:p>
    <w:p w14:paraId="2E7F5758" w14:textId="1F856E31" w:rsidR="00A93551" w:rsidRPr="00A93551" w:rsidRDefault="00A93551" w:rsidP="008F4E63">
      <w:r>
        <w:t>In this paper we consider various aspects affecting both user and control plane including:</w:t>
      </w:r>
    </w:p>
    <w:p w14:paraId="79FBD3B7" w14:textId="72AB5BA6" w:rsidR="005C7E72" w:rsidRDefault="005C7E72" w:rsidP="008B549E">
      <w:r w:rsidRPr="005C7E72">
        <w:t xml:space="preserve">Quality of Service (QoS) is a fundamental pillar of the </w:t>
      </w:r>
      <w:r>
        <w:t>RAN</w:t>
      </w:r>
      <w:r w:rsidRPr="005C7E72">
        <w:t xml:space="preserve">, crucial for the optimal utilization of resources </w:t>
      </w:r>
      <w:r w:rsidR="00867429">
        <w:t>(</w:t>
      </w:r>
      <w:r w:rsidRPr="005C7E72">
        <w:t>hardware, energy, and spectrum</w:t>
      </w:r>
      <w:r w:rsidR="00867429">
        <w:t>).</w:t>
      </w:r>
    </w:p>
    <w:p w14:paraId="6EEEBBE0" w14:textId="0CFA50D6" w:rsidR="00720761" w:rsidRDefault="00201539" w:rsidP="008B549E">
      <w:r>
        <w:t>Joint n</w:t>
      </w:r>
      <w:r w:rsidR="007829A6">
        <w:t xml:space="preserve">etwork and UE energy savings are one of the key factors in the 6G design to </w:t>
      </w:r>
      <w:r w:rsidR="00574BB4">
        <w:t>allow energy cost efficient deployments as we</w:t>
      </w:r>
      <w:r>
        <w:t>ll keeping end user experience seamless</w:t>
      </w:r>
      <w:r w:rsidR="00A2530C">
        <w:t xml:space="preserve">. </w:t>
      </w:r>
    </w:p>
    <w:p w14:paraId="0D91D783" w14:textId="6F9C391D" w:rsidR="008B549E" w:rsidRDefault="00720761" w:rsidP="008B549E">
      <w:r>
        <w:t>Also s</w:t>
      </w:r>
      <w:r w:rsidR="00141666">
        <w:t xml:space="preserve">ecurity is a key area in </w:t>
      </w:r>
      <w:r w:rsidR="00FE7D0D">
        <w:t xml:space="preserve">3GPP radio systems: It ensures privacy and confidentiality of communications. </w:t>
      </w:r>
      <w:r w:rsidR="0021728A">
        <w:t xml:space="preserve">While security is mainly in the domain of SA3, RAN2 is responsible for RRC operation and should also consider the overall AS security procedures </w:t>
      </w:r>
      <w:r w:rsidR="00A07614">
        <w:t xml:space="preserve">and </w:t>
      </w:r>
      <w:r w:rsidR="007B6BB4">
        <w:t>consider if there are ways to avoid the most impactful and obvious omissions in the 5G protocol design.</w:t>
      </w:r>
    </w:p>
    <w:p w14:paraId="6C24F8F9" w14:textId="67E397E9" w:rsidR="00A80517" w:rsidRDefault="00A80517" w:rsidP="008B549E">
      <w:r>
        <w:t xml:space="preserve">Carrier Aggregation (CA) and Bandwidth </w:t>
      </w:r>
      <w:r w:rsidR="00645BC3">
        <w:t xml:space="preserve">adaptation </w:t>
      </w:r>
      <w:r>
        <w:t>are also aspects to consider in the design for 6G. A unified framework for Carrier Aggregation (CA) would provide a simplified approach to managing this feature</w:t>
      </w:r>
      <w:r w:rsidR="0083310B">
        <w:t xml:space="preserve"> and allow for shorter setup times</w:t>
      </w:r>
      <w:r>
        <w:t xml:space="preserve">. It is also beneficial to consider </w:t>
      </w:r>
      <w:r w:rsidR="00200A76">
        <w:t xml:space="preserve">the varied </w:t>
      </w:r>
      <w:r>
        <w:t xml:space="preserve">bandwidth capabilities </w:t>
      </w:r>
      <w:r w:rsidR="00200A76">
        <w:t xml:space="preserve">of the UEs in the design for </w:t>
      </w:r>
      <w:r w:rsidR="00645BC3">
        <w:t xml:space="preserve">bandwidth adaptation and </w:t>
      </w:r>
      <w:r w:rsidR="00200A76">
        <w:t>management such that we</w:t>
      </w:r>
      <w:r w:rsidR="00645BC3">
        <w:t xml:space="preserve"> simplify the design </w:t>
      </w:r>
      <w:r w:rsidR="008A1020">
        <w:t>and reduce</w:t>
      </w:r>
      <w:r w:rsidR="00200A76">
        <w:t xml:space="preserve"> signalling overhead while improving switching times. </w:t>
      </w:r>
    </w:p>
    <w:p w14:paraId="3ABB384B" w14:textId="5959C752" w:rsidR="00590576" w:rsidRDefault="004B3640" w:rsidP="008B549E">
      <w:pPr>
        <w:rPr>
          <w:lang w:eastAsia="zh-CN"/>
        </w:rPr>
      </w:pPr>
      <w:r w:rsidRPr="004B3640">
        <w:t>Non-Terrestrial Networks (NTN) is another key feature of 6G to provide connectivity in remote, rural, and areas where terrestrial networks are not economically viable, thereby enabling ~100% population coverage in 6G</w:t>
      </w:r>
      <w:r>
        <w:rPr>
          <w:lang w:eastAsia="zh-CN"/>
        </w:rPr>
        <w:t>.</w:t>
      </w:r>
    </w:p>
    <w:p w14:paraId="798B5725" w14:textId="00D1EEC0" w:rsidR="00590576" w:rsidRPr="00881E96" w:rsidRDefault="00590576" w:rsidP="008B549E">
      <w:pPr>
        <w:rPr>
          <w:lang w:eastAsia="zh-CN"/>
        </w:rPr>
      </w:pPr>
      <w:r>
        <w:rPr>
          <w:lang w:eastAsia="zh-CN"/>
        </w:rPr>
        <w:t xml:space="preserve">Lastly we consider </w:t>
      </w:r>
      <w:r w:rsidR="00646039">
        <w:rPr>
          <w:lang w:eastAsia="zh-CN"/>
        </w:rPr>
        <w:t>6G specification writing from testability point of view.</w:t>
      </w:r>
      <w:r w:rsidR="007D0C93">
        <w:rPr>
          <w:lang w:eastAsia="zh-CN"/>
        </w:rPr>
        <w:t xml:space="preserve"> </w:t>
      </w:r>
    </w:p>
    <w:p w14:paraId="4EC0F1F0" w14:textId="08648120" w:rsidR="00E76331" w:rsidRPr="00DC1952" w:rsidRDefault="00E76331" w:rsidP="00E76331">
      <w:pPr>
        <w:pStyle w:val="Heading1"/>
      </w:pPr>
      <w:r w:rsidRPr="00DC1952">
        <w:t>2</w:t>
      </w:r>
      <w:r w:rsidRPr="00DC1952">
        <w:tab/>
      </w:r>
      <w:r w:rsidR="00B3687D">
        <w:t>Quality of Service</w:t>
      </w:r>
    </w:p>
    <w:p w14:paraId="61E255C9" w14:textId="18BE6CED" w:rsidR="00AF2537" w:rsidRDefault="005C443B" w:rsidP="00BA3B01">
      <w:r>
        <w:t xml:space="preserve">The envisioned QoS framework </w:t>
      </w:r>
      <w:r w:rsidR="00E47D58">
        <w:t xml:space="preserve">for 6G </w:t>
      </w:r>
      <w:r>
        <w:t>requires intelligence to deal with all the challenges and future</w:t>
      </w:r>
      <w:r w:rsidR="005423DC">
        <w:t xml:space="preserve"> </w:t>
      </w:r>
      <w:r>
        <w:t>scenarios foreseen</w:t>
      </w:r>
      <w:r w:rsidR="00696D42">
        <w:t xml:space="preserve"> in the coming decade</w:t>
      </w:r>
      <w:r>
        <w:t>. To achieve this</w:t>
      </w:r>
      <w:r w:rsidR="005423DC">
        <w:t xml:space="preserve">, we have identified </w:t>
      </w:r>
      <w:r>
        <w:t xml:space="preserve">four key </w:t>
      </w:r>
      <w:r w:rsidR="00C300DA">
        <w:t xml:space="preserve">RAN </w:t>
      </w:r>
      <w:r>
        <w:t>capabilities</w:t>
      </w:r>
      <w:r w:rsidR="005423DC">
        <w:t>:</w:t>
      </w:r>
      <w:r w:rsidR="0081378C">
        <w:t xml:space="preserve"> identification, </w:t>
      </w:r>
      <w:r w:rsidR="00445309">
        <w:t xml:space="preserve">characterisation, </w:t>
      </w:r>
      <w:r w:rsidR="006F43F7">
        <w:t>monitoring</w:t>
      </w:r>
      <w:r w:rsidR="00F5645E">
        <w:t xml:space="preserve"> </w:t>
      </w:r>
      <w:r w:rsidR="006F43F7">
        <w:t xml:space="preserve">and </w:t>
      </w:r>
      <w:r w:rsidR="00F73FDD">
        <w:t>adjustments</w:t>
      </w:r>
      <w:r w:rsidR="00AF2537">
        <w:t>:</w:t>
      </w:r>
    </w:p>
    <w:p w14:paraId="6D9483F1" w14:textId="4247B2E5" w:rsidR="00AF2537" w:rsidRDefault="00AF2537" w:rsidP="00AF2537">
      <w:pPr>
        <w:pStyle w:val="B1"/>
      </w:pPr>
      <w:r>
        <w:t>-</w:t>
      </w:r>
      <w:r>
        <w:tab/>
      </w:r>
      <w:r w:rsidR="00BA3C5F">
        <w:t>T</w:t>
      </w:r>
      <w:r w:rsidR="00DB374D">
        <w:t xml:space="preserve">he </w:t>
      </w:r>
      <w:r w:rsidR="00DB374D" w:rsidRPr="004C5E91">
        <w:rPr>
          <w:b/>
          <w:bCs/>
        </w:rPr>
        <w:t>identification</w:t>
      </w:r>
      <w:r w:rsidR="00DB374D">
        <w:t xml:space="preserve"> </w:t>
      </w:r>
      <w:r w:rsidR="004C5E91">
        <w:t>of services by the RAN is expected to rely on QoS flows</w:t>
      </w:r>
      <w:r w:rsidR="003F33E2">
        <w:t xml:space="preserve"> from the CN</w:t>
      </w:r>
      <w:r>
        <w:t xml:space="preserve"> (with the configuration of appropriate </w:t>
      </w:r>
      <w:r w:rsidR="00BD35F4">
        <w:t>traffic flow template</w:t>
      </w:r>
      <w:r w:rsidR="00EF363E">
        <w:t>s</w:t>
      </w:r>
      <w:r w:rsidR="00BD35F4">
        <w:t>)</w:t>
      </w:r>
      <w:r w:rsidR="009548BD">
        <w:t xml:space="preserve"> as in 5G.</w:t>
      </w:r>
    </w:p>
    <w:p w14:paraId="12190EBA" w14:textId="10FF47C7" w:rsidR="006156AF" w:rsidRDefault="00AF2537" w:rsidP="00AF2537">
      <w:pPr>
        <w:pStyle w:val="B1"/>
      </w:pPr>
      <w:r>
        <w:t>-</w:t>
      </w:r>
      <w:r>
        <w:tab/>
      </w:r>
      <w:r w:rsidR="002D211A">
        <w:t xml:space="preserve">The </w:t>
      </w:r>
      <w:r w:rsidR="002D211A" w:rsidRPr="002D211A">
        <w:rPr>
          <w:b/>
          <w:bCs/>
        </w:rPr>
        <w:t>characterisation</w:t>
      </w:r>
      <w:r w:rsidR="002D211A">
        <w:t xml:space="preserve"> </w:t>
      </w:r>
      <w:r w:rsidR="00026E4E">
        <w:t xml:space="preserve">is expected to </w:t>
      </w:r>
      <w:r w:rsidR="002B20CA">
        <w:t>be based</w:t>
      </w:r>
      <w:r w:rsidR="00026E4E">
        <w:t xml:space="preserve"> on</w:t>
      </w:r>
      <w:r w:rsidR="00D960EE">
        <w:t xml:space="preserve"> existing </w:t>
      </w:r>
      <w:r w:rsidR="00FB7F15">
        <w:t xml:space="preserve">5G </w:t>
      </w:r>
      <w:r w:rsidR="00D960EE">
        <w:t>mechanisms</w:t>
      </w:r>
      <w:r w:rsidR="004767F9">
        <w:t xml:space="preserve"> where </w:t>
      </w:r>
      <w:r w:rsidR="004767F9" w:rsidRPr="004767F9">
        <w:rPr>
          <w:iCs/>
          <w:lang w:val="en-US"/>
        </w:rPr>
        <w:t xml:space="preserve">5QI is used to define the specific quality profile for a service by the </w:t>
      </w:r>
      <w:r w:rsidR="004767F9">
        <w:rPr>
          <w:iCs/>
          <w:lang w:val="en-US"/>
        </w:rPr>
        <w:t>CN</w:t>
      </w:r>
      <w:r w:rsidR="004767F9" w:rsidRPr="004767F9">
        <w:rPr>
          <w:iCs/>
          <w:lang w:val="en-US"/>
        </w:rPr>
        <w:t xml:space="preserve">. </w:t>
      </w:r>
      <w:r w:rsidR="00D34B72" w:rsidRPr="00D34B72">
        <w:t xml:space="preserve">A potential enhancement under discussion in SA2 involves introducing an </w:t>
      </w:r>
      <w:r w:rsidR="00D34B72" w:rsidRPr="00137C77">
        <w:rPr>
          <w:i/>
          <w:iCs/>
        </w:rPr>
        <w:t>adaptive resource</w:t>
      </w:r>
      <w:r w:rsidR="00D34B72" w:rsidRPr="00D34B72">
        <w:t xml:space="preserve"> type to better support interactive services like XR and streaming. This addresses current </w:t>
      </w:r>
      <w:r w:rsidR="002E2755">
        <w:t>RAN</w:t>
      </w:r>
      <w:r w:rsidR="00D34B72" w:rsidRPr="00D34B72">
        <w:t xml:space="preserve"> limitations in efficiently managing applications that demand real-time adjustments to both throughput and latency without over-provisioning resources</w:t>
      </w:r>
      <w:r w:rsidR="00987675">
        <w:t xml:space="preserve"> and thus </w:t>
      </w:r>
      <w:r w:rsidR="00D34B72" w:rsidRPr="00D34B72">
        <w:t>reduc</w:t>
      </w:r>
      <w:r w:rsidR="00987675">
        <w:t>ing</w:t>
      </w:r>
      <w:r w:rsidR="00D34B72" w:rsidRPr="00D34B72">
        <w:t xml:space="preserve"> network capacity</w:t>
      </w:r>
      <w:r w:rsidR="00990C07">
        <w:t xml:space="preserve"> </w:t>
      </w:r>
      <w:r w:rsidR="006A2090" w:rsidRPr="006A2090">
        <w:t>[</w:t>
      </w:r>
      <w:hyperlink r:id="rId13" w:history="1">
        <w:r w:rsidR="006A2090" w:rsidRPr="008F0C61">
          <w:rPr>
            <w:rStyle w:val="Hyperlink"/>
          </w:rPr>
          <w:t>RP-251986</w:t>
        </w:r>
      </w:hyperlink>
      <w:r w:rsidR="00990C07">
        <w:t>]</w:t>
      </w:r>
      <w:r w:rsidR="00D34B72" w:rsidRPr="00D34B72">
        <w:t>.</w:t>
      </w:r>
      <w:r w:rsidR="00987675">
        <w:t xml:space="preserve"> That discussion is to be taken place in SA2 though.</w:t>
      </w:r>
    </w:p>
    <w:p w14:paraId="695BDBDF" w14:textId="64B6B483" w:rsidR="00DE39AB" w:rsidRDefault="005B3CDC" w:rsidP="00AF2537">
      <w:pPr>
        <w:pStyle w:val="B1"/>
      </w:pPr>
      <w:r>
        <w:t>-</w:t>
      </w:r>
      <w:r>
        <w:tab/>
        <w:t xml:space="preserve">The </w:t>
      </w:r>
      <w:r w:rsidRPr="00A96143">
        <w:rPr>
          <w:b/>
          <w:bCs/>
        </w:rPr>
        <w:t>monitoring</w:t>
      </w:r>
      <w:r>
        <w:t xml:space="preserve"> </w:t>
      </w:r>
      <w:r w:rsidR="0070515A">
        <w:t xml:space="preserve">mechanisms </w:t>
      </w:r>
      <w:r w:rsidR="00962777">
        <w:t xml:space="preserve">currently </w:t>
      </w:r>
      <w:r w:rsidR="00A34F24">
        <w:t>defined in the</w:t>
      </w:r>
      <w:r w:rsidR="00E44E31" w:rsidRPr="00E44E31">
        <w:t xml:space="preserve"> QoE Measurement Collection (QMC) framework </w:t>
      </w:r>
      <w:r w:rsidR="00990C07">
        <w:t xml:space="preserve">are good </w:t>
      </w:r>
      <w:r w:rsidR="00E44E31" w:rsidRPr="00E44E31">
        <w:t>for network optimization and benchmarking</w:t>
      </w:r>
      <w:r w:rsidR="00990C07">
        <w:t xml:space="preserve"> purposes but </w:t>
      </w:r>
      <w:r w:rsidR="00E44E31" w:rsidRPr="00E44E31">
        <w:t>not designed for immediate enhancement of a UE's user experience.</w:t>
      </w:r>
      <w:r w:rsidR="00990C07">
        <w:t xml:space="preserve"> This ought to be enhanced and </w:t>
      </w:r>
      <w:r w:rsidR="009F146A">
        <w:t>can be</w:t>
      </w:r>
      <w:r w:rsidR="00990C07">
        <w:t xml:space="preserve"> generally referred to as</w:t>
      </w:r>
      <w:r w:rsidR="008C0B7C">
        <w:t xml:space="preserve"> observability</w:t>
      </w:r>
      <w:r w:rsidR="009F146A">
        <w:t xml:space="preserve"> [</w:t>
      </w:r>
      <w:hyperlink r:id="rId14" w:history="1">
        <w:r w:rsidR="009F146A" w:rsidRPr="005348DE">
          <w:rPr>
            <w:rStyle w:val="Hyperlink"/>
            <w:iCs/>
            <w:lang w:val="en-US"/>
          </w:rPr>
          <w:t>RP-252227</w:t>
        </w:r>
      </w:hyperlink>
      <w:r w:rsidR="009F146A">
        <w:t>]</w:t>
      </w:r>
    </w:p>
    <w:p w14:paraId="6A55A99D" w14:textId="0074699D" w:rsidR="00E23482" w:rsidRDefault="00897DD0" w:rsidP="00AF2537">
      <w:pPr>
        <w:pStyle w:val="B1"/>
      </w:pPr>
      <w:r>
        <w:lastRenderedPageBreak/>
        <w:t>-</w:t>
      </w:r>
      <w:r>
        <w:tab/>
      </w:r>
      <w:r w:rsidR="004F1709">
        <w:t xml:space="preserve">The </w:t>
      </w:r>
      <w:r w:rsidR="004F1709" w:rsidRPr="004F1709">
        <w:rPr>
          <w:b/>
          <w:bCs/>
        </w:rPr>
        <w:t>adjustments</w:t>
      </w:r>
      <w:r w:rsidR="004F1709">
        <w:t xml:space="preserve"> RAN2 needs to discuss are the ones related to uplink</w:t>
      </w:r>
      <w:r w:rsidR="00C73058">
        <w:t xml:space="preserve"> i.e. how to ensure </w:t>
      </w:r>
      <w:r w:rsidR="00585B3B">
        <w:t>that the QoS requirements of a given QoS flow or a group of QoS flows are fulfilled</w:t>
      </w:r>
      <w:r w:rsidR="00DC6A89">
        <w:t xml:space="preserve">, in other word, how </w:t>
      </w:r>
      <w:r w:rsidR="00C1656B">
        <w:t xml:space="preserve">to control the </w:t>
      </w:r>
      <w:r w:rsidR="00AD587F">
        <w:t xml:space="preserve">dynamic </w:t>
      </w:r>
      <w:r w:rsidR="00C1656B">
        <w:t>mapping of QoS flows onto uplink transport block</w:t>
      </w:r>
      <w:r w:rsidR="00AD587F">
        <w:t>s</w:t>
      </w:r>
      <w:r w:rsidR="00E23482">
        <w:t>.</w:t>
      </w:r>
    </w:p>
    <w:p w14:paraId="45E28099" w14:textId="4F427792" w:rsidR="00897DD0" w:rsidRDefault="001B69B0" w:rsidP="00871DD2">
      <w:r>
        <w:t xml:space="preserve">We have identified </w:t>
      </w:r>
      <w:r w:rsidR="006B5A6D">
        <w:t>five</w:t>
      </w:r>
      <w:r>
        <w:t xml:space="preserve"> </w:t>
      </w:r>
      <w:r w:rsidR="004C2E74">
        <w:t xml:space="preserve">essential </w:t>
      </w:r>
      <w:r w:rsidR="00494E86">
        <w:t>requirements</w:t>
      </w:r>
      <w:r w:rsidR="00E86E52">
        <w:t xml:space="preserve"> for the control of uplink QoS flow(s)</w:t>
      </w:r>
      <w:r w:rsidR="009D2BA2">
        <w:t>:</w:t>
      </w:r>
    </w:p>
    <w:p w14:paraId="53387F84" w14:textId="3520DC1F" w:rsidR="006C5569" w:rsidRDefault="00C1656B" w:rsidP="00871DD2">
      <w:pPr>
        <w:pStyle w:val="B1"/>
      </w:pPr>
      <w:r w:rsidRPr="00871DD2">
        <w:t>1.</w:t>
      </w:r>
      <w:r w:rsidRPr="00871DD2">
        <w:tab/>
      </w:r>
      <w:r w:rsidR="00F72F05">
        <w:t>A</w:t>
      </w:r>
      <w:r w:rsidR="006C5569" w:rsidRPr="00871DD2">
        <w:t xml:space="preserve"> QoS flow </w:t>
      </w:r>
      <w:r w:rsidR="00782D2C">
        <w:t xml:space="preserve">must have the possibility to go </w:t>
      </w:r>
      <w:r w:rsidR="006C5569" w:rsidRPr="00871DD2">
        <w:t xml:space="preserve">through </w:t>
      </w:r>
      <w:r w:rsidR="00754D47">
        <w:t xml:space="preserve">first </w:t>
      </w:r>
      <w:r w:rsidR="006C5569" w:rsidRPr="00871DD2">
        <w:t xml:space="preserve">no matter what (e.g. </w:t>
      </w:r>
      <w:r w:rsidR="00CE1CFD">
        <w:t xml:space="preserve">for </w:t>
      </w:r>
      <w:r w:rsidR="006C5569" w:rsidRPr="00871DD2">
        <w:t>SRB)</w:t>
      </w:r>
      <w:r w:rsidR="0026478A">
        <w:t>;</w:t>
      </w:r>
    </w:p>
    <w:p w14:paraId="59CC3562" w14:textId="7C70ADA7" w:rsidR="00465B80" w:rsidRPr="00465B80" w:rsidRDefault="00465B80" w:rsidP="00465B80">
      <w:pPr>
        <w:pStyle w:val="NO"/>
      </w:pPr>
      <w:r>
        <w:t>NOTE:</w:t>
      </w:r>
      <w:r>
        <w:tab/>
        <w:t>SRBs are not QoS flows but let’s a</w:t>
      </w:r>
      <w:r w:rsidR="00FD15DC">
        <w:t>ssume they are for the sake of reasoning.</w:t>
      </w:r>
    </w:p>
    <w:p w14:paraId="3980CB76" w14:textId="65D0FB4D" w:rsidR="006C5569" w:rsidRPr="00871DD2" w:rsidRDefault="006C5569" w:rsidP="00871DD2">
      <w:pPr>
        <w:pStyle w:val="B1"/>
      </w:pPr>
      <w:r w:rsidRPr="00871DD2">
        <w:t>2.</w:t>
      </w:r>
      <w:r w:rsidRPr="00871DD2">
        <w:tab/>
      </w:r>
      <w:r w:rsidR="00A16A53">
        <w:t xml:space="preserve">The RAN </w:t>
      </w:r>
      <w:r w:rsidR="006E069F">
        <w:t>must be able to configure</w:t>
      </w:r>
      <w:r w:rsidR="00A16A53">
        <w:t xml:space="preserve"> the UE in order to g</w:t>
      </w:r>
      <w:r w:rsidRPr="00871DD2">
        <w:t xml:space="preserve">uarantee a </w:t>
      </w:r>
      <w:r w:rsidR="006E069F">
        <w:t>bit rate</w:t>
      </w:r>
      <w:r w:rsidRPr="00871DD2">
        <w:t xml:space="preserve"> (e.g. </w:t>
      </w:r>
      <w:r w:rsidR="006E069F">
        <w:t xml:space="preserve">GBR for </w:t>
      </w:r>
      <w:r w:rsidRPr="00871DD2">
        <w:t>voice)</w:t>
      </w:r>
      <w:r w:rsidR="0026478A">
        <w:t>;</w:t>
      </w:r>
    </w:p>
    <w:p w14:paraId="1D0A45E9" w14:textId="7A621A5C" w:rsidR="006C5569" w:rsidRPr="00871DD2" w:rsidRDefault="006C5569" w:rsidP="00871DD2">
      <w:pPr>
        <w:pStyle w:val="B1"/>
      </w:pPr>
      <w:r w:rsidRPr="00871DD2">
        <w:t>3.</w:t>
      </w:r>
      <w:r w:rsidRPr="00871DD2">
        <w:tab/>
      </w:r>
      <w:r w:rsidR="00CE1CFD">
        <w:t xml:space="preserve">The RAN </w:t>
      </w:r>
      <w:r w:rsidR="006E069F">
        <w:t xml:space="preserve">must be able to configure the UE in order to </w:t>
      </w:r>
      <w:r w:rsidR="00CE1CFD">
        <w:t>a</w:t>
      </w:r>
      <w:r w:rsidRPr="00871DD2">
        <w:t xml:space="preserve">void starving low priority </w:t>
      </w:r>
      <w:r w:rsidR="00CE1CFD">
        <w:t>traffic</w:t>
      </w:r>
      <w:r w:rsidR="006E069F">
        <w:t xml:space="preserve"> (e.g. using PBR)</w:t>
      </w:r>
      <w:r w:rsidR="0026478A">
        <w:t>;</w:t>
      </w:r>
    </w:p>
    <w:p w14:paraId="27F28720" w14:textId="21AF0DBA" w:rsidR="00BE22C1" w:rsidRDefault="001001C4" w:rsidP="002E7452">
      <w:pPr>
        <w:pStyle w:val="B1"/>
      </w:pPr>
      <w:r>
        <w:t>4</w:t>
      </w:r>
      <w:r w:rsidR="00BE22C1">
        <w:t>.</w:t>
      </w:r>
      <w:r w:rsidR="00BE22C1">
        <w:tab/>
      </w:r>
      <w:r w:rsidR="006E069F">
        <w:t>T</w:t>
      </w:r>
      <w:r w:rsidR="0074310E">
        <w:t xml:space="preserve">he priority </w:t>
      </w:r>
      <w:r w:rsidR="00463A83">
        <w:t xml:space="preserve">of a QoS flow must be allowed to vary according to </w:t>
      </w:r>
      <w:r w:rsidR="0074310E">
        <w:t xml:space="preserve">the </w:t>
      </w:r>
      <w:r w:rsidR="00A0529A" w:rsidRPr="00213924">
        <w:t>looming</w:t>
      </w:r>
      <w:r w:rsidR="00A0529A">
        <w:t xml:space="preserve"> possibility of discard (e.g. as for XR in Rel-19)</w:t>
      </w:r>
      <w:r w:rsidR="002C12AB">
        <w:t>;</w:t>
      </w:r>
    </w:p>
    <w:p w14:paraId="0F00988F" w14:textId="0B619D81" w:rsidR="009D14EB" w:rsidRDefault="001001C4" w:rsidP="001001C4">
      <w:pPr>
        <w:pStyle w:val="B1"/>
      </w:pPr>
      <w:r>
        <w:t>5</w:t>
      </w:r>
      <w:r w:rsidRPr="00871DD2">
        <w:t>.</w:t>
      </w:r>
      <w:r w:rsidR="00F2275A">
        <w:tab/>
        <w:t>The RAN must be able to configure the UE in order to limit</w:t>
      </w:r>
      <w:r w:rsidR="00F2275A" w:rsidRPr="00871DD2">
        <w:t xml:space="preserve"> a </w:t>
      </w:r>
      <w:r w:rsidR="00F2275A">
        <w:t>bit rate</w:t>
      </w:r>
      <w:r w:rsidR="00F2275A" w:rsidRPr="00871DD2">
        <w:t xml:space="preserve"> (e.g. </w:t>
      </w:r>
      <w:r>
        <w:t>MFBR</w:t>
      </w:r>
      <w:r w:rsidRPr="00871DD2">
        <w:t>)</w:t>
      </w:r>
      <w:r w:rsidR="002C12AB">
        <w:t>.</w:t>
      </w:r>
    </w:p>
    <w:p w14:paraId="048B349A" w14:textId="5DBD6441" w:rsidR="002C12AB" w:rsidRPr="00871DD2" w:rsidRDefault="001A327F" w:rsidP="002C12AB">
      <w:r>
        <w:t xml:space="preserve">The LCP framework </w:t>
      </w:r>
      <w:r w:rsidR="00494EB5">
        <w:t>of 5G in Rel-19 fulfils the</w:t>
      </w:r>
      <w:r w:rsidR="00494E86">
        <w:t xml:space="preserve"> first four </w:t>
      </w:r>
      <w:r w:rsidR="00494EB5">
        <w:t xml:space="preserve">requirements </w:t>
      </w:r>
      <w:r w:rsidR="00494E86">
        <w:t xml:space="preserve">but not the fifth one (at least not without artificial </w:t>
      </w:r>
      <w:r w:rsidR="00F17A10">
        <w:t xml:space="preserve">segregation of resources and </w:t>
      </w:r>
      <w:r w:rsidR="00681BF4">
        <w:t>mapping restrictions on those).</w:t>
      </w:r>
      <w:r w:rsidR="00494EB5">
        <w:t xml:space="preserve"> This is something that must be enhanced in 6G</w:t>
      </w:r>
      <w:r w:rsidR="000577B2">
        <w:t xml:space="preserve"> to efficiently support e.g. Slicing</w:t>
      </w:r>
      <w:r w:rsidR="00E261C3">
        <w:t>, QoS control and also make SCONE relevant</w:t>
      </w:r>
      <w:r w:rsidR="00494EB5">
        <w:t>.</w:t>
      </w:r>
      <w:r w:rsidR="00A86639">
        <w:t xml:space="preserve"> </w:t>
      </w:r>
    </w:p>
    <w:p w14:paraId="4D05803D" w14:textId="005F81A3" w:rsidR="002239B6" w:rsidRPr="002239B6" w:rsidRDefault="00306E97" w:rsidP="002239B6">
      <w:r w:rsidRPr="008B4DBF">
        <w:rPr>
          <w:b/>
          <w:bCs/>
        </w:rPr>
        <w:t xml:space="preserve">Proposal 1: </w:t>
      </w:r>
      <w:r w:rsidR="00A353E2">
        <w:t>the QoS framework of 6G is based on that of 5G</w:t>
      </w:r>
      <w:r w:rsidR="004A21D8">
        <w:t>,</w:t>
      </w:r>
      <w:r w:rsidR="00677651">
        <w:t xml:space="preserve"> with a control of uplink QoS flows </w:t>
      </w:r>
      <w:r w:rsidR="002239B6">
        <w:t xml:space="preserve">that shall </w:t>
      </w:r>
      <w:r w:rsidR="003A79CE">
        <w:t xml:space="preserve">allow </w:t>
      </w:r>
      <w:r w:rsidR="005838E4">
        <w:t>absolute</w:t>
      </w:r>
      <w:r w:rsidR="003A79CE">
        <w:t xml:space="preserve"> </w:t>
      </w:r>
      <w:r w:rsidR="006D5C31">
        <w:t>prioritis</w:t>
      </w:r>
      <w:r w:rsidR="003A79CE">
        <w:t>ation</w:t>
      </w:r>
      <w:r w:rsidR="006143F6">
        <w:t xml:space="preserve">, </w:t>
      </w:r>
      <w:r w:rsidR="00E52628">
        <w:t>guarantee a bit rate, avoid starvation</w:t>
      </w:r>
      <w:r w:rsidR="0073072F">
        <w:t xml:space="preserve">, </w:t>
      </w:r>
      <w:r w:rsidR="005741DF">
        <w:t xml:space="preserve">adjust </w:t>
      </w:r>
      <w:r w:rsidR="00EF6477">
        <w:t xml:space="preserve">the priority </w:t>
      </w:r>
      <w:r w:rsidR="00EF6477" w:rsidRPr="002239B6">
        <w:t>based on the looming possibility of discard</w:t>
      </w:r>
      <w:r w:rsidR="00EF6477">
        <w:t xml:space="preserve">, and </w:t>
      </w:r>
      <w:r w:rsidR="00115558">
        <w:t>enforce bit rate limit</w:t>
      </w:r>
      <w:r w:rsidR="00C924BE">
        <w:t>s</w:t>
      </w:r>
      <w:r w:rsidR="00F12B75">
        <w:t>, while being observable.</w:t>
      </w:r>
    </w:p>
    <w:p w14:paraId="2F0575B0" w14:textId="5B19D934" w:rsidR="008B549E" w:rsidRPr="0059359B" w:rsidRDefault="00B0619A" w:rsidP="008B549E">
      <w:pPr>
        <w:pStyle w:val="Heading1"/>
      </w:pPr>
      <w:r>
        <w:t>3</w:t>
      </w:r>
      <w:r w:rsidR="008B549E" w:rsidRPr="0059359B">
        <w:tab/>
      </w:r>
      <w:r>
        <w:t xml:space="preserve">Reinforced </w:t>
      </w:r>
      <w:r w:rsidR="00C624F6">
        <w:t xml:space="preserve">AS security </w:t>
      </w:r>
      <w:r>
        <w:t>for 6G</w:t>
      </w:r>
    </w:p>
    <w:p w14:paraId="68721155" w14:textId="6B29EC0A" w:rsidR="005977EB" w:rsidRPr="00864D8A" w:rsidRDefault="005977EB" w:rsidP="005977EB">
      <w:bookmarkStart w:id="0" w:name="_Hlk201139151"/>
      <w:r w:rsidRPr="00864D8A">
        <w:t>In 5G AS security, the PDCP layer plays a crucial role in ensuring the confidentiality and integrity of both user plane and control plane packets. It is responsible for ciphering and integrity protection, which secures the data transmitted between the user equipment and the network from unauthorized access and tampering. The PDCP layer provides integrity and confidentiality protection for the RRC layer, utilizing a 128-bit integrity key (KRRCint) and a 128-bit cipher key (KRRCenc) derived from the security key hierarchy. While the PDCP layer secures the data packets, the headers for PDCP and lower layers are not ciphered or integrity-protected, meaning certain control elements are not protected within the user plane layers.</w:t>
      </w:r>
    </w:p>
    <w:bookmarkEnd w:id="0"/>
    <w:p w14:paraId="0036CA5D" w14:textId="77777777" w:rsidR="007576A3" w:rsidRDefault="007576A3" w:rsidP="007576A3">
      <w:r w:rsidRPr="00D238E0">
        <w:t>The lack of protection for MAC CEs presents several security vulnerabilities. Attackers can exploit these unprotected elements to carry out various malicious activities. For instance, they can manipulate the SCell Activation/Deactivation MAC CE as part of Carrier Aggregation attacks to maliciously activate unnecessary secondary cells—causing increased UE power consumption and faster battery drain—or deactivate required ones, leading to reduced throughput and degraded user experience. Another exploitation involves the Timing Advance Command, where attackers can listen to these commands to partially locate users within a cell, posing a risk to user privacy. Additionally, attackers can manipulate reference signal activation MAC CEs, such as Channel State Information (CSI) reporting, to disrupt service configurations or track user movements within a cell. Spoofing and sniffing attacks can force UEs to perform wideband UL transmissions, causing collisions and jamming legitimate UE transmissions. Buffer Status Report attacks can lead to bandwidth theft, where attackers send false buffer status reports, causing the network to allocate fewer resources to victim UEs and more to the attacker. Discontinuous Reception (DRX) and Power Headroom (PHR) attacks result in service degradation, where spoofing low recommended bitrate requests can degrade user QoS, and Timing Advance (TA) MAC CE injections can desynchronize uplink transmissions. Tracking and localization using reference signals can disrupt channel estimation, as disabling semi-persistent SRS transmissions can lower UE throughput, especially in beamforming scenarios. Active attacks, such as Denial of Service, can block initial access to a cell, disconnect users, and severely impact throughput. Amplified Distributed DoS attacks can spoof uplink grants, tricking UEs into constant transmission, jamming legitimate communications, and causing a sharp drop in performance.</w:t>
      </w:r>
    </w:p>
    <w:p w14:paraId="0E88C2E9" w14:textId="4A20A109" w:rsidR="00E36BD1" w:rsidRDefault="000761B7" w:rsidP="00864D8A">
      <w:r>
        <w:t>D</w:t>
      </w:r>
      <w:r w:rsidRPr="000A4D4B">
        <w:t>uring the initial access phase, the RRC connection setup is vulnerable to various attacks because security is not activated until after the RRC connection is established</w:t>
      </w:r>
      <w:r>
        <w:t xml:space="preserve">. </w:t>
      </w:r>
      <w:r w:rsidRPr="000A4D4B">
        <w:t>This vulnerability exposes the network to potential spoofing, jamming, and sniffing attacks. The initial access phase involves several messages exchanged between the UE and the network, such as Msg3, Msg4, and Msg5, which are not protected by AS security. This unprotected exchange can be targeted by attackers to disrupt the connection setup process or to gain unauthorized access to network resources.</w:t>
      </w:r>
    </w:p>
    <w:p w14:paraId="018B63E3" w14:textId="7C9F5852" w:rsidR="001142C6" w:rsidRDefault="00E36BD1" w:rsidP="00864D8A">
      <w:r>
        <w:t xml:space="preserve">Besides, </w:t>
      </w:r>
      <w:r w:rsidRPr="00E36BD1">
        <w:t xml:space="preserve">broadcasting essential network parameters to all UEs in a cell </w:t>
      </w:r>
      <w:r w:rsidR="00C4799B">
        <w:t xml:space="preserve">can be seen as a </w:t>
      </w:r>
      <w:r w:rsidRPr="00E36BD1">
        <w:t>security</w:t>
      </w:r>
      <w:r w:rsidR="00C4799B">
        <w:t xml:space="preserve"> risk</w:t>
      </w:r>
      <w:r w:rsidRPr="00E36BD1">
        <w:t xml:space="preserve">. The system information must be accessible to all UEs, making traditional encryption and integrity protection difficult. The main </w:t>
      </w:r>
      <w:r w:rsidRPr="00E36BD1">
        <w:lastRenderedPageBreak/>
        <w:t>threat lies in the potential manipulation of system information, which could disrupt the RRC connection establishment. To counter this, the proposal suggests a secure broadcast mechanism that ensures the integrity of system information while maintaining accessibility for all UEs.</w:t>
      </w:r>
    </w:p>
    <w:p w14:paraId="78A38DA9" w14:textId="21D27A29" w:rsidR="00864D8A" w:rsidRPr="00864D8A" w:rsidRDefault="001142C6" w:rsidP="00864D8A">
      <w:pPr>
        <w:rPr>
          <w:highlight w:val="red"/>
          <w:lang w:val="en-CA"/>
        </w:rPr>
      </w:pPr>
      <w:r>
        <w:t>Finally, q</w:t>
      </w:r>
      <w:r w:rsidRPr="001142C6">
        <w:t>uantum-safe algorithms are essential to safeguard against the potential threats posed by quantum computing. The transition from 128-bit to 256-bit keys</w:t>
      </w:r>
      <w:r w:rsidR="00C10458">
        <w:t xml:space="preserve"> in the future</w:t>
      </w:r>
      <w:r w:rsidRPr="001142C6">
        <w:t xml:space="preserve">, as </w:t>
      </w:r>
      <w:r w:rsidR="007D36BA">
        <w:t xml:space="preserve">discussed in the </w:t>
      </w:r>
      <w:r w:rsidRPr="001142C6">
        <w:t>NIST, is a significant step towards enhancing encryption and integrity protection, making them resilient to quantum attacks. This shift requires interaction with SA3 to ensure that the proposed algorithms are standardized and adopted across the industry.</w:t>
      </w:r>
    </w:p>
    <w:p w14:paraId="6A816478" w14:textId="48CCD023" w:rsidR="00BE454F" w:rsidRDefault="003E2109" w:rsidP="003E2109">
      <w:r w:rsidRPr="00A17EB0">
        <w:t xml:space="preserve">Improving 6G security </w:t>
      </w:r>
      <w:r w:rsidR="00777420">
        <w:t>in the RAN</w:t>
      </w:r>
      <w:r w:rsidRPr="00A17EB0">
        <w:t xml:space="preserve"> </w:t>
      </w:r>
      <w:r w:rsidR="00417869">
        <w:t xml:space="preserve">thus </w:t>
      </w:r>
      <w:r w:rsidRPr="00A17EB0">
        <w:t>involves addressing several critical areas</w:t>
      </w:r>
      <w:r w:rsidR="00BE454F">
        <w:t>:</w:t>
      </w:r>
    </w:p>
    <w:p w14:paraId="55C00AAF" w14:textId="4EC3A03E" w:rsidR="002B44B5" w:rsidRDefault="00BE454F" w:rsidP="00B35131">
      <w:pPr>
        <w:pStyle w:val="B1"/>
      </w:pPr>
      <w:r>
        <w:t>1.</w:t>
      </w:r>
      <w:r>
        <w:tab/>
      </w:r>
      <w:r w:rsidR="003E2109" w:rsidRPr="00A17EB0">
        <w:t>Quantum-safe algorithms</w:t>
      </w:r>
      <w:r w:rsidR="001142C6">
        <w:t>;</w:t>
      </w:r>
    </w:p>
    <w:p w14:paraId="6767E09F" w14:textId="16C4510C" w:rsidR="00714B13" w:rsidRDefault="002B44B5" w:rsidP="00B35131">
      <w:pPr>
        <w:pStyle w:val="B1"/>
      </w:pPr>
      <w:r>
        <w:t>2.</w:t>
      </w:r>
      <w:r>
        <w:tab/>
      </w:r>
      <w:r w:rsidR="00714B13">
        <w:t>T</w:t>
      </w:r>
      <w:r w:rsidR="003E2109" w:rsidRPr="00A17EB0">
        <w:t>he initial access phase</w:t>
      </w:r>
      <w:r w:rsidR="007D4029">
        <w:t>s</w:t>
      </w:r>
      <w:r w:rsidR="003E2109" w:rsidRPr="00A17EB0">
        <w:t xml:space="preserve"> of </w:t>
      </w:r>
      <w:r w:rsidR="00305220">
        <w:t xml:space="preserve">the </w:t>
      </w:r>
      <w:r w:rsidR="003E2109" w:rsidRPr="00A17EB0">
        <w:t>RRC</w:t>
      </w:r>
      <w:r w:rsidR="00305220">
        <w:t xml:space="preserve"> of </w:t>
      </w:r>
      <w:r w:rsidR="00305220" w:rsidRPr="000A4D4B">
        <w:t xml:space="preserve">connection setup </w:t>
      </w:r>
      <w:r w:rsidR="00305220">
        <w:t>and resume</w:t>
      </w:r>
      <w:r w:rsidR="001142C6">
        <w:t>;</w:t>
      </w:r>
    </w:p>
    <w:p w14:paraId="57FDBA20" w14:textId="4382F904" w:rsidR="003E2109" w:rsidRPr="00E64872" w:rsidRDefault="00714B13" w:rsidP="00B35131">
      <w:pPr>
        <w:pStyle w:val="B1"/>
      </w:pPr>
      <w:r>
        <w:t>3.</w:t>
      </w:r>
      <w:r>
        <w:tab/>
      </w:r>
      <w:r w:rsidR="003E2109" w:rsidRPr="00A17EB0">
        <w:t>MAC C</w:t>
      </w:r>
      <w:r w:rsidR="0023562E">
        <w:t>Es</w:t>
      </w:r>
      <w:r w:rsidR="001142C6">
        <w:t>;</w:t>
      </w:r>
    </w:p>
    <w:p w14:paraId="413A0014" w14:textId="6B3435D8" w:rsidR="001142C6" w:rsidRDefault="001142C6" w:rsidP="00213924">
      <w:pPr>
        <w:pStyle w:val="B1"/>
      </w:pPr>
      <w:r>
        <w:t>4.</w:t>
      </w:r>
      <w:r>
        <w:tab/>
      </w:r>
      <w:r w:rsidR="008113EA">
        <w:t>System Information broadcast</w:t>
      </w:r>
      <w:r w:rsidR="00C51A0A">
        <w:t>.</w:t>
      </w:r>
    </w:p>
    <w:p w14:paraId="1FA3B8D5" w14:textId="30806308" w:rsidR="00D60EBE" w:rsidRPr="00E64872" w:rsidRDefault="00C17BED" w:rsidP="008F4E63">
      <w:pPr>
        <w:pStyle w:val="B1"/>
        <w:ind w:left="0" w:firstLine="0"/>
      </w:pPr>
      <w:r>
        <w:t xml:space="preserve">As usual, </w:t>
      </w:r>
      <w:r w:rsidR="009C2E92">
        <w:t xml:space="preserve">RAN2 should collaborate with SA3 on AS security matters, </w:t>
      </w:r>
      <w:r w:rsidR="001C6762">
        <w:t xml:space="preserve">especially given the June 2026 checkpoint in the SA3 </w:t>
      </w:r>
      <w:r w:rsidR="00F638A1">
        <w:t>6G security SID [</w:t>
      </w:r>
      <w:hyperlink r:id="rId15" w:history="1">
        <w:r w:rsidR="00E83222" w:rsidRPr="00E83222">
          <w:rPr>
            <w:rStyle w:val="Hyperlink"/>
            <w:lang w:val="en-US"/>
          </w:rPr>
          <w:t>SP-251233</w:t>
        </w:r>
      </w:hyperlink>
      <w:r w:rsidR="00F638A1">
        <w:t>].</w:t>
      </w:r>
    </w:p>
    <w:p w14:paraId="59544A92" w14:textId="60C1BFAA" w:rsidR="00C51A0A" w:rsidRPr="00C51A0A" w:rsidRDefault="00F2137A" w:rsidP="00C51A0A">
      <w:r w:rsidRPr="00213924">
        <w:rPr>
          <w:b/>
          <w:bCs/>
        </w:rPr>
        <w:t>Proposal 2:</w:t>
      </w:r>
      <w:r>
        <w:rPr>
          <w:b/>
          <w:bCs/>
        </w:rPr>
        <w:t xml:space="preserve"> </w:t>
      </w:r>
      <w:r w:rsidR="003E2109">
        <w:t>the</w:t>
      </w:r>
      <w:r>
        <w:t xml:space="preserve"> </w:t>
      </w:r>
      <w:r w:rsidR="003E2109">
        <w:t xml:space="preserve">security </w:t>
      </w:r>
      <w:r w:rsidR="00E25707">
        <w:t xml:space="preserve">framework </w:t>
      </w:r>
      <w:r>
        <w:t>of 6G</w:t>
      </w:r>
      <w:r w:rsidR="00213924">
        <w:t>R</w:t>
      </w:r>
      <w:r>
        <w:t xml:space="preserve"> shall be based on </w:t>
      </w:r>
      <w:r w:rsidRPr="00A17EB0">
        <w:t>Quantum-safe algorithms</w:t>
      </w:r>
      <w:r>
        <w:t xml:space="preserve"> and </w:t>
      </w:r>
      <w:r w:rsidR="00C51A0A">
        <w:t>also aim at protecting t</w:t>
      </w:r>
      <w:r w:rsidR="00C51A0A" w:rsidRPr="00C51A0A">
        <w:t>he initial access phase of RRC</w:t>
      </w:r>
      <w:r w:rsidR="00305220">
        <w:t xml:space="preserve"> connection setup and resume</w:t>
      </w:r>
      <w:r w:rsidR="00C51A0A">
        <w:t xml:space="preserve">, </w:t>
      </w:r>
      <w:r w:rsidR="00C51A0A" w:rsidRPr="00C51A0A">
        <w:t>MAC CEs</w:t>
      </w:r>
      <w:r w:rsidR="00C51A0A">
        <w:t xml:space="preserve"> and s</w:t>
      </w:r>
      <w:r w:rsidR="00C51A0A" w:rsidRPr="00C51A0A">
        <w:t xml:space="preserve">ystem </w:t>
      </w:r>
      <w:r w:rsidR="00C51A0A">
        <w:t>i</w:t>
      </w:r>
      <w:r w:rsidR="00C51A0A" w:rsidRPr="00C51A0A">
        <w:t>nformation broadcast</w:t>
      </w:r>
      <w:r w:rsidR="00C51A0A">
        <w:t>.</w:t>
      </w:r>
    </w:p>
    <w:p w14:paraId="3A6A4C24" w14:textId="49245727" w:rsidR="006B5267" w:rsidRPr="0059359B" w:rsidRDefault="009F7C66" w:rsidP="006B5267">
      <w:pPr>
        <w:pStyle w:val="Heading1"/>
      </w:pPr>
      <w:bookmarkStart w:id="1" w:name="_Ref209440181"/>
      <w:r>
        <w:t>4</w:t>
      </w:r>
      <w:r w:rsidR="006B5267" w:rsidRPr="0059359B">
        <w:tab/>
      </w:r>
      <w:r w:rsidR="006B5267">
        <w:t>Energy efficiency in 6G</w:t>
      </w:r>
      <w:bookmarkEnd w:id="1"/>
    </w:p>
    <w:p w14:paraId="4A541AA8" w14:textId="36F54910" w:rsidR="006B5267" w:rsidRDefault="006B5267" w:rsidP="006B5267">
      <w:r w:rsidRPr="00075276">
        <w:t xml:space="preserve">5G NR’s design offers improved network energy saving from the beginning. Unlike LTE’s CRSs in every DL slot, NR avoids this always-on </w:t>
      </w:r>
      <w:r w:rsidR="004E447E" w:rsidRPr="00075276">
        <w:t>signalling</w:t>
      </w:r>
      <w:r w:rsidRPr="00075276">
        <w:t>. In addition, the NR design integrates PSS/SSS and PBCH in one single SS/PBCH block, optimizing beam sweeping. The default SS/PBCH block transmission periodicity in NR is 20 ms, and this is the setting used by virtually all deployments.</w:t>
      </w:r>
    </w:p>
    <w:p w14:paraId="47A50760" w14:textId="1113AD50" w:rsidR="00533D30" w:rsidRDefault="006B5267" w:rsidP="006B5267">
      <w:r w:rsidRPr="00075276">
        <w:t xml:space="preserve">In 5G-A, further work on NES has been conducted in Rel-18 and Rel-19. The Rel-18 study item phase on NES identified several beneficial NES adaptation schemes categorized by time, frequency, spatial and power domains, as summarized in </w:t>
      </w:r>
      <w:r>
        <w:t>TS 38.864</w:t>
      </w:r>
      <w:r w:rsidRPr="00075276">
        <w:t xml:space="preserve">. RAN1 addressed </w:t>
      </w:r>
      <w:r w:rsidR="00866FEF">
        <w:t xml:space="preserve">time, </w:t>
      </w:r>
      <w:r w:rsidRPr="00075276">
        <w:t>spatial and power domain techniques primarily in the Rel-18 NES WI [3]</w:t>
      </w:r>
      <w:r w:rsidR="00866FEF">
        <w:t xml:space="preserve">, </w:t>
      </w:r>
      <w:r w:rsidR="001B183B">
        <w:t xml:space="preserve">targeting cells with </w:t>
      </w:r>
      <w:r w:rsidRPr="00075276">
        <w:t>RRC CONNECTED UEs. Rel-19 NES WI [4] further considers time and frequency domain techniques</w:t>
      </w:r>
      <w:r w:rsidR="005C4645">
        <w:t>,</w:t>
      </w:r>
      <w:r w:rsidR="00A46BCD">
        <w:t xml:space="preserve"> targeting </w:t>
      </w:r>
      <w:r w:rsidR="00E04569">
        <w:t xml:space="preserve">primarily </w:t>
      </w:r>
      <w:r w:rsidR="000959B1">
        <w:t>cells with RRC I</w:t>
      </w:r>
      <w:r w:rsidR="00652476">
        <w:t>DLE</w:t>
      </w:r>
      <w:r w:rsidR="000959B1">
        <w:t>/I</w:t>
      </w:r>
      <w:r w:rsidR="00652476">
        <w:t>NACTIVE</w:t>
      </w:r>
      <w:r w:rsidR="000959B1">
        <w:t xml:space="preserve"> UEs</w:t>
      </w:r>
      <w:r w:rsidRPr="00075276">
        <w:t xml:space="preserve">. </w:t>
      </w:r>
    </w:p>
    <w:p w14:paraId="3D5880EB" w14:textId="34B9E3D7" w:rsidR="001C2683" w:rsidRDefault="00327014" w:rsidP="006B5267">
      <w:r>
        <w:t>T</w:t>
      </w:r>
      <w:r w:rsidR="007B1E1A">
        <w:t>he</w:t>
      </w:r>
      <w:r w:rsidR="00540C6D">
        <w:t xml:space="preserve"> 5G and </w:t>
      </w:r>
      <w:r w:rsidR="00540C6D" w:rsidRPr="00075276">
        <w:t>5G-</w:t>
      </w:r>
      <w:r w:rsidR="00540C6D">
        <w:t>A</w:t>
      </w:r>
      <w:r w:rsidR="00540C6D" w:rsidRPr="00075276">
        <w:t xml:space="preserve"> NES features</w:t>
      </w:r>
      <w:r w:rsidR="00540C6D">
        <w:t xml:space="preserve"> </w:t>
      </w:r>
      <w:r>
        <w:t xml:space="preserve">are shown in </w:t>
      </w:r>
      <w:r>
        <w:fldChar w:fldCharType="begin"/>
      </w:r>
      <w:r>
        <w:instrText xml:space="preserve"> REF _Ref209096736 </w:instrText>
      </w:r>
      <w:r>
        <w:fldChar w:fldCharType="separate"/>
      </w:r>
      <w:r>
        <w:t xml:space="preserve">Figure </w:t>
      </w:r>
      <w:r>
        <w:rPr>
          <w:noProof/>
        </w:rPr>
        <w:t>1</w:t>
      </w:r>
      <w:r>
        <w:fldChar w:fldCharType="end"/>
      </w:r>
      <w:r w:rsidR="00B94147">
        <w:t>.</w:t>
      </w:r>
      <w:r w:rsidR="006B5267" w:rsidRPr="00075276">
        <w:t xml:space="preserve"> </w:t>
      </w:r>
      <w:r w:rsidR="006B5267">
        <w:t>As can be seen from</w:t>
      </w:r>
      <w:r w:rsidR="00C84299">
        <w:t xml:space="preserve"> </w:t>
      </w:r>
      <w:r w:rsidR="00C84299">
        <w:fldChar w:fldCharType="begin"/>
      </w:r>
      <w:r w:rsidR="00C84299">
        <w:instrText xml:space="preserve"> REF _Ref209096736 </w:instrText>
      </w:r>
      <w:r w:rsidR="00C84299">
        <w:fldChar w:fldCharType="separate"/>
      </w:r>
      <w:r w:rsidR="00C84299">
        <w:t xml:space="preserve">Figure </w:t>
      </w:r>
      <w:r w:rsidR="00C84299">
        <w:rPr>
          <w:noProof/>
        </w:rPr>
        <w:t>1</w:t>
      </w:r>
      <w:r w:rsidR="00C84299">
        <w:fldChar w:fldCharType="end"/>
      </w:r>
      <w:r w:rsidR="00533D30">
        <w:t>,</w:t>
      </w:r>
      <w:r w:rsidR="003E6AA0">
        <w:t xml:space="preserve"> </w:t>
      </w:r>
      <w:r w:rsidR="00C97923">
        <w:t xml:space="preserve">many </w:t>
      </w:r>
      <w:r w:rsidR="006B5267">
        <w:t xml:space="preserve">different </w:t>
      </w:r>
      <w:r w:rsidR="004B5609">
        <w:t>NES</w:t>
      </w:r>
      <w:r w:rsidR="00C97923">
        <w:t xml:space="preserve"> </w:t>
      </w:r>
      <w:r w:rsidR="006B5267">
        <w:t xml:space="preserve">techniques </w:t>
      </w:r>
      <w:r w:rsidR="00C97923">
        <w:t>are defined in 5G</w:t>
      </w:r>
      <w:r w:rsidR="00582D9A">
        <w:t>.</w:t>
      </w:r>
      <w:r w:rsidR="00D85965">
        <w:t xml:space="preserve"> However, </w:t>
      </w:r>
      <w:r w:rsidR="00582D9A" w:rsidRPr="006C7993">
        <w:t>5G has been adding NES features on top of the NR baseline (</w:t>
      </w:r>
      <w:r w:rsidR="00582D9A" w:rsidRPr="4D2D9843">
        <w:t>Rel-</w:t>
      </w:r>
      <w:r w:rsidR="00582D9A" w:rsidRPr="006C7993">
        <w:t xml:space="preserve">15), which has inherent limitations on applicability of such techniques given the presence of legacy UEs in the field. For 6G, the intent should be to have NES by design from </w:t>
      </w:r>
      <w:r w:rsidR="00582D9A">
        <w:t>the first release,</w:t>
      </w:r>
      <w:r w:rsidR="00582D9A" w:rsidRPr="006C7993">
        <w:t xml:space="preserve"> so that the entire network energy-saving toolbox, incorporating our learning</w:t>
      </w:r>
      <w:r w:rsidR="00582D9A">
        <w:t>s</w:t>
      </w:r>
      <w:r w:rsidR="00582D9A" w:rsidRPr="006C7993">
        <w:t xml:space="preserve"> from LTE and NR, can be applied across all cells and all 6G devices from day-one. </w:t>
      </w:r>
    </w:p>
    <w:p w14:paraId="163BD0DF" w14:textId="2FE1F946" w:rsidR="001C2683" w:rsidRDefault="00187C7C" w:rsidP="001C2683">
      <w:r w:rsidRPr="00187C7C">
        <w:rPr>
          <w:noProof/>
        </w:rPr>
        <w:lastRenderedPageBreak/>
        <w:t xml:space="preserve"> </w:t>
      </w:r>
      <w:r w:rsidR="00FC5019" w:rsidRPr="00FC5019">
        <w:rPr>
          <w:noProof/>
        </w:rPr>
        <w:drawing>
          <wp:inline distT="0" distB="0" distL="0" distR="0" wp14:anchorId="36806F60" wp14:editId="598A7C4C">
            <wp:extent cx="5810549" cy="3168813"/>
            <wp:effectExtent l="0" t="0" r="0" b="0"/>
            <wp:docPr id="12581279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127974" name="Picture 1" descr="A screenshot of a computer&#10;&#10;AI-generated content may be incorrect."/>
                    <pic:cNvPicPr/>
                  </pic:nvPicPr>
                  <pic:blipFill>
                    <a:blip r:embed="rId16"/>
                    <a:stretch>
                      <a:fillRect/>
                    </a:stretch>
                  </pic:blipFill>
                  <pic:spPr>
                    <a:xfrm>
                      <a:off x="0" y="0"/>
                      <a:ext cx="5810549" cy="3168813"/>
                    </a:xfrm>
                    <a:prstGeom prst="rect">
                      <a:avLst/>
                    </a:prstGeom>
                  </pic:spPr>
                </pic:pic>
              </a:graphicData>
            </a:graphic>
          </wp:inline>
        </w:drawing>
      </w:r>
    </w:p>
    <w:p w14:paraId="7927D1A2" w14:textId="1D257E0B" w:rsidR="006B5267" w:rsidRDefault="001C2683" w:rsidP="008F4E63">
      <w:pPr>
        <w:pStyle w:val="TH"/>
      </w:pPr>
      <w:bookmarkStart w:id="2" w:name="_Ref209096736"/>
      <w:r>
        <w:t xml:space="preserve">Figure </w:t>
      </w:r>
      <w:r>
        <w:fldChar w:fldCharType="begin"/>
      </w:r>
      <w:r>
        <w:instrText xml:space="preserve"> SEQ Figure \* ARABIC </w:instrText>
      </w:r>
      <w:r>
        <w:fldChar w:fldCharType="separate"/>
      </w:r>
      <w:r>
        <w:t>1</w:t>
      </w:r>
      <w:r>
        <w:fldChar w:fldCharType="end"/>
      </w:r>
      <w:bookmarkEnd w:id="2"/>
      <w:r w:rsidR="00B94147">
        <w:t>.</w:t>
      </w:r>
      <w:r>
        <w:t xml:space="preserve"> List of </w:t>
      </w:r>
      <w:r w:rsidR="006F6B45">
        <w:t>NR network energy saving features</w:t>
      </w:r>
    </w:p>
    <w:p w14:paraId="07A22F56" w14:textId="4333A742" w:rsidR="006B5267" w:rsidRDefault="006B5267" w:rsidP="006B5267">
      <w:r>
        <w:rPr>
          <w:lang w:val="en-US"/>
        </w:rPr>
        <w:t xml:space="preserve">Energy efficiency is one of the important aspects for the design of 6G networks. However, independent design of network energy saving (NES) and UE energy saving (ES) mechanisms may limit the targeted benefits from both. In some cases, UE energy saving mechanisms may increase power consumption on the network side. Similarly, designing NES operations without taking the UE ES into account may lead to UE energy consumption issues. In previous 5G NR studies, the alignment between network and UE energy-saving functionalities in different RRC states has been deemed beneficial. For </w:t>
      </w:r>
      <w:r w:rsidRPr="00B1545C">
        <w:rPr>
          <w:lang w:val="en-US"/>
        </w:rPr>
        <w:t>6G</w:t>
      </w:r>
      <w:r>
        <w:rPr>
          <w:lang w:val="en-US"/>
        </w:rPr>
        <w:t>, the</w:t>
      </w:r>
      <w:r w:rsidRPr="00B1545C">
        <w:rPr>
          <w:lang w:val="en-US"/>
        </w:rPr>
        <w:t xml:space="preserve"> network energy saving impact on UE energy consumption </w:t>
      </w:r>
      <w:r>
        <w:rPr>
          <w:lang w:val="en-US"/>
        </w:rPr>
        <w:t>and vice versa need to be evaluated and taken into account when designing 6G NES operations and UE power saving mechanisms</w:t>
      </w:r>
      <w:r w:rsidRPr="00301A66">
        <w:rPr>
          <w:lang w:val="en-US"/>
        </w:rPr>
        <w:t>.</w:t>
      </w:r>
    </w:p>
    <w:p w14:paraId="0DBBB2C2" w14:textId="4744FE78" w:rsidR="006B5267" w:rsidRDefault="006B6157" w:rsidP="006B5267">
      <w:r>
        <w:t>Furthermore, i</w:t>
      </w:r>
      <w:r w:rsidR="0066343B">
        <w:t xml:space="preserve">t is critical to </w:t>
      </w:r>
      <w:r w:rsidR="006B5267">
        <w:t xml:space="preserve">enable </w:t>
      </w:r>
      <w:r w:rsidR="000A10D6">
        <w:t xml:space="preserve">energy </w:t>
      </w:r>
      <w:r w:rsidR="006B5267">
        <w:t xml:space="preserve">saving in </w:t>
      </w:r>
      <w:r w:rsidR="00F03E66">
        <w:t>the most</w:t>
      </w:r>
      <w:r w:rsidR="00066AB2">
        <w:t xml:space="preserve"> relevant </w:t>
      </w:r>
      <w:r w:rsidR="006B5267">
        <w:t xml:space="preserve">practical </w:t>
      </w:r>
      <w:r w:rsidR="00C75EE6">
        <w:t xml:space="preserve">network </w:t>
      </w:r>
      <w:r w:rsidR="006B5267">
        <w:t>deployments</w:t>
      </w:r>
      <w:r w:rsidR="0066343B">
        <w:t xml:space="preserve">. </w:t>
      </w:r>
      <w:r w:rsidR="00D15DEE">
        <w:t xml:space="preserve">For example, </w:t>
      </w:r>
      <w:r w:rsidR="00FB42CF">
        <w:t xml:space="preserve">also in </w:t>
      </w:r>
      <w:r w:rsidR="006B5267">
        <w:t xml:space="preserve">scenarios where operators have limited band capability and it </w:t>
      </w:r>
      <w:r w:rsidR="00AE6A26">
        <w:t xml:space="preserve">may </w:t>
      </w:r>
      <w:r w:rsidR="006B5267">
        <w:t xml:space="preserve">not </w:t>
      </w:r>
      <w:r w:rsidR="00AE6A26">
        <w:t>be</w:t>
      </w:r>
      <w:r w:rsidR="006B5267">
        <w:t xml:space="preserve"> feasible to consider multi carrier scenarios</w:t>
      </w:r>
      <w:r w:rsidR="00543ECB">
        <w:t>,</w:t>
      </w:r>
      <w:r w:rsidR="006B5267">
        <w:t xml:space="preserve"> but </w:t>
      </w:r>
      <w:r w:rsidR="00C71F97">
        <w:t>rather</w:t>
      </w:r>
      <w:r w:rsidR="006B5267">
        <w:t xml:space="preserve"> the one available band is used for all the purposes</w:t>
      </w:r>
      <w:r w:rsidR="00EC3E98">
        <w:t>. T</w:t>
      </w:r>
      <w:r w:rsidR="006B5267">
        <w:t>hus</w:t>
      </w:r>
      <w:r w:rsidR="007C4E70">
        <w:t>,</w:t>
      </w:r>
      <w:r w:rsidR="006B5267">
        <w:t xml:space="preserve"> we need to consider </w:t>
      </w:r>
      <w:r w:rsidR="00E74554">
        <w:t>energy</w:t>
      </w:r>
      <w:r w:rsidR="006B5267">
        <w:t xml:space="preserve"> saving </w:t>
      </w:r>
      <w:r w:rsidR="000B00C9">
        <w:t xml:space="preserve">design and </w:t>
      </w:r>
      <w:r w:rsidR="006B5267">
        <w:t xml:space="preserve">features </w:t>
      </w:r>
      <w:r w:rsidR="000B00C9">
        <w:t>applicable to</w:t>
      </w:r>
      <w:r w:rsidR="00DC54FC">
        <w:t xml:space="preserve"> </w:t>
      </w:r>
      <w:r w:rsidR="009F41C8">
        <w:t xml:space="preserve">single-band </w:t>
      </w:r>
      <w:r w:rsidR="00C73202">
        <w:t>deployments in which such</w:t>
      </w:r>
      <w:r w:rsidR="00DC54FC">
        <w:t xml:space="preserve"> </w:t>
      </w:r>
      <w:r w:rsidR="00B7117D">
        <w:t>coverage layer</w:t>
      </w:r>
      <w:r w:rsidR="00383703">
        <w:t xml:space="preserve"> cannot be switched off</w:t>
      </w:r>
      <w:r w:rsidR="0055080C">
        <w:t xml:space="preserve">. Basically, we need to </w:t>
      </w:r>
      <w:r w:rsidR="00C46725">
        <w:t>enabl</w:t>
      </w:r>
      <w:r w:rsidR="0055080C">
        <w:t>e</w:t>
      </w:r>
      <w:r w:rsidR="00C46725">
        <w:t xml:space="preserve"> </w:t>
      </w:r>
      <w:r w:rsidR="006B5267">
        <w:t>operator</w:t>
      </w:r>
      <w:r w:rsidR="00C46725">
        <w:t>s that</w:t>
      </w:r>
      <w:r w:rsidR="006B5267">
        <w:t xml:space="preserve"> need to keep </w:t>
      </w:r>
      <w:r w:rsidR="00D378F9">
        <w:t>the</w:t>
      </w:r>
      <w:r w:rsidR="00B7117D">
        <w:t xml:space="preserve"> single-</w:t>
      </w:r>
      <w:r w:rsidR="006B5267">
        <w:t xml:space="preserve">band active all the time still </w:t>
      </w:r>
      <w:r w:rsidR="00C7495A">
        <w:t xml:space="preserve">to obtain </w:t>
      </w:r>
      <w:r w:rsidR="00A85E07">
        <w:t xml:space="preserve">energy </w:t>
      </w:r>
      <w:r w:rsidR="006B5267">
        <w:t xml:space="preserve">saving compared to 4G/5G. </w:t>
      </w:r>
      <w:r w:rsidR="00D93597" w:rsidRPr="00D93597">
        <w:t>This necessitates that</w:t>
      </w:r>
      <w:r w:rsidR="0097538B">
        <w:t xml:space="preserve"> energy-saving designs and features should be applicable to the coverage layer</w:t>
      </w:r>
      <w:r w:rsidR="00535293">
        <w:t>,</w:t>
      </w:r>
      <w:r w:rsidR="0097538B">
        <w:t xml:space="preserve"> rather than </w:t>
      </w:r>
      <w:r w:rsidR="00535293">
        <w:t>being limited to the</w:t>
      </w:r>
      <w:r w:rsidR="0097538B">
        <w:t xml:space="preserve"> </w:t>
      </w:r>
      <w:r w:rsidR="0097538B">
        <w:t>capacity layer</w:t>
      </w:r>
      <w:r w:rsidR="00535293">
        <w:t xml:space="preserve"> only</w:t>
      </w:r>
      <w:r w:rsidR="00CD2145">
        <w:t xml:space="preserve"> or </w:t>
      </w:r>
      <w:r w:rsidR="00535293">
        <w:t>mainly</w:t>
      </w:r>
      <w:r w:rsidR="0097538B">
        <w:t>.</w:t>
      </w:r>
      <w:r w:rsidR="006B5267" w:rsidDel="00AF124A">
        <w:t xml:space="preserve"> </w:t>
      </w:r>
    </w:p>
    <w:p w14:paraId="2435A5C3" w14:textId="3C0719D0" w:rsidR="00655AC6" w:rsidRDefault="004217F9" w:rsidP="005621CB">
      <w:pPr>
        <w:jc w:val="both"/>
      </w:pPr>
      <w:r>
        <w:rPr>
          <w:lang w:val="en-US" w:eastAsia="zh-CN"/>
        </w:rPr>
        <w:t xml:space="preserve">For initial 6G deployments, </w:t>
      </w:r>
      <w:r w:rsidR="00B06069">
        <w:rPr>
          <w:lang w:val="en-US" w:eastAsia="zh-CN"/>
        </w:rPr>
        <w:t>largely</w:t>
      </w:r>
      <w:r>
        <w:rPr>
          <w:lang w:val="en-US" w:eastAsia="zh-CN"/>
        </w:rPr>
        <w:t xml:space="preserve"> characterized by </w:t>
      </w:r>
      <w:r w:rsidRPr="002C4A07">
        <w:rPr>
          <w:lang w:val="en-US" w:eastAsia="zh-CN"/>
        </w:rPr>
        <w:t xml:space="preserve">low or </w:t>
      </w:r>
      <w:r>
        <w:rPr>
          <w:lang w:val="en-US" w:eastAsia="zh-CN"/>
        </w:rPr>
        <w:t>no-</w:t>
      </w:r>
      <w:r w:rsidRPr="002C4A07">
        <w:rPr>
          <w:lang w:val="en-US" w:eastAsia="zh-CN"/>
        </w:rPr>
        <w:t>load</w:t>
      </w:r>
      <w:r>
        <w:rPr>
          <w:lang w:val="en-US" w:eastAsia="zh-CN"/>
        </w:rPr>
        <w:t xml:space="preserve"> conditions,</w:t>
      </w:r>
      <w:r w:rsidRPr="00460704" w:rsidDel="004A6003">
        <w:rPr>
          <w:lang w:val="en-US" w:eastAsia="zh-CN"/>
        </w:rPr>
        <w:t xml:space="preserve"> </w:t>
      </w:r>
      <w:r>
        <w:rPr>
          <w:lang w:val="en-US" w:eastAsia="zh-CN"/>
        </w:rPr>
        <w:t>the</w:t>
      </w:r>
      <w:r w:rsidRPr="00383384">
        <w:rPr>
          <w:lang w:val="en-US" w:eastAsia="zh-CN"/>
        </w:rPr>
        <w:t xml:space="preserve"> default </w:t>
      </w:r>
      <w:r>
        <w:rPr>
          <w:lang w:val="en-US" w:eastAsia="zh-CN"/>
        </w:rPr>
        <w:t xml:space="preserve">operational </w:t>
      </w:r>
      <w:r w:rsidRPr="00383384">
        <w:rPr>
          <w:lang w:val="en-US" w:eastAsia="zh-CN"/>
        </w:rPr>
        <w:t xml:space="preserve">mode </w:t>
      </w:r>
      <w:r w:rsidR="00E0358D">
        <w:rPr>
          <w:lang w:val="en-US" w:eastAsia="zh-CN"/>
        </w:rPr>
        <w:t>should be “energy-saving”</w:t>
      </w:r>
      <w:r w:rsidR="000434C2">
        <w:rPr>
          <w:lang w:val="en-US" w:eastAsia="zh-CN"/>
        </w:rPr>
        <w:t xml:space="preserve">, while </w:t>
      </w:r>
      <w:r w:rsidR="000434C2" w:rsidRPr="000434C2">
        <w:rPr>
          <w:lang w:val="en-US" w:eastAsia="zh-CN"/>
        </w:rPr>
        <w:t xml:space="preserve">additional capacity, network transmissions, and operations </w:t>
      </w:r>
      <w:r w:rsidR="00964DA0">
        <w:rPr>
          <w:lang w:val="en-US" w:eastAsia="zh-CN"/>
        </w:rPr>
        <w:t>should be</w:t>
      </w:r>
      <w:r w:rsidR="000434C2" w:rsidRPr="000434C2">
        <w:rPr>
          <w:lang w:val="en-US" w:eastAsia="zh-CN"/>
        </w:rPr>
        <w:t xml:space="preserve"> activated dynamically based on actual demand</w:t>
      </w:r>
      <w:r w:rsidR="005D0B43">
        <w:rPr>
          <w:lang w:val="en-US" w:eastAsia="zh-CN"/>
        </w:rPr>
        <w:t xml:space="preserve">. </w:t>
      </w:r>
      <w:r w:rsidR="00ED33D9">
        <w:rPr>
          <w:lang w:val="en-US" w:eastAsia="zh-CN"/>
        </w:rPr>
        <w:t xml:space="preserve">Such default mode is beneficial also considering that </w:t>
      </w:r>
      <w:r w:rsidR="00ED33D9" w:rsidRPr="00ED33D9">
        <w:rPr>
          <w:lang w:val="en-US" w:eastAsia="zh-CN"/>
        </w:rPr>
        <w:t>a significant portion of base stations in mature networks will frequently operate under low or no-load conditions</w:t>
      </w:r>
      <w:r w:rsidR="00ED33D9" w:rsidRPr="00ED33D9">
        <w:rPr>
          <w:lang w:val="en-US" w:eastAsia="zh-CN"/>
        </w:rPr>
        <w:t xml:space="preserve"> </w:t>
      </w:r>
      <w:r w:rsidR="00AB28C9">
        <w:rPr>
          <w:lang w:val="en-US" w:eastAsia="zh-CN"/>
        </w:rPr>
        <w:t>as</w:t>
      </w:r>
      <w:r w:rsidR="00ED33D9" w:rsidRPr="00ED33D9">
        <w:rPr>
          <w:lang w:val="en-US" w:eastAsia="zh-CN"/>
        </w:rPr>
        <w:t xml:space="preserve"> </w:t>
      </w:r>
      <w:r w:rsidR="00A13605">
        <w:rPr>
          <w:lang w:val="en-US" w:eastAsia="zh-CN"/>
        </w:rPr>
        <w:t xml:space="preserve">around </w:t>
      </w:r>
      <w:r w:rsidR="00ED33D9" w:rsidRPr="00ED33D9">
        <w:rPr>
          <w:lang w:val="en-US" w:eastAsia="zh-CN"/>
        </w:rPr>
        <w:t xml:space="preserve">70% of base stations only carry </w:t>
      </w:r>
      <w:r w:rsidR="00A13605">
        <w:rPr>
          <w:lang w:val="en-US" w:eastAsia="zh-CN"/>
        </w:rPr>
        <w:t xml:space="preserve">around </w:t>
      </w:r>
      <w:r w:rsidR="00ED33D9" w:rsidRPr="00ED33D9">
        <w:rPr>
          <w:lang w:val="en-US" w:eastAsia="zh-CN"/>
        </w:rPr>
        <w:t>20% of traffic, therefore their utilization is low.</w:t>
      </w:r>
      <w:r w:rsidR="00056B74">
        <w:rPr>
          <w:lang w:val="en-US" w:eastAsia="zh-CN"/>
        </w:rPr>
        <w:t xml:space="preserve"> Such default mode</w:t>
      </w:r>
      <w:r w:rsidR="00E0358D">
        <w:rPr>
          <w:lang w:val="en-US" w:eastAsia="zh-CN"/>
        </w:rPr>
        <w:t xml:space="preserve"> </w:t>
      </w:r>
      <w:r>
        <w:rPr>
          <w:lang w:val="en-US" w:eastAsia="zh-CN"/>
        </w:rPr>
        <w:t>means for example</w:t>
      </w:r>
      <w:r w:rsidRPr="00383384">
        <w:rPr>
          <w:lang w:val="en-US" w:eastAsia="zh-CN"/>
        </w:rPr>
        <w:t xml:space="preserve"> </w:t>
      </w:r>
      <w:r>
        <w:rPr>
          <w:lang w:val="en-US" w:eastAsia="zh-CN"/>
        </w:rPr>
        <w:t>infrequent</w:t>
      </w:r>
      <w:r w:rsidRPr="00383384">
        <w:rPr>
          <w:lang w:val="en-US" w:eastAsia="zh-CN"/>
        </w:rPr>
        <w:t xml:space="preserve"> </w:t>
      </w:r>
      <w:r>
        <w:rPr>
          <w:lang w:val="en-US" w:eastAsia="zh-CN"/>
        </w:rPr>
        <w:t xml:space="preserve">transmission of </w:t>
      </w:r>
      <w:r w:rsidRPr="00383384">
        <w:rPr>
          <w:lang w:val="en-US" w:eastAsia="zh-CN"/>
        </w:rPr>
        <w:t>always</w:t>
      </w:r>
      <w:r>
        <w:rPr>
          <w:lang w:val="en-US" w:eastAsia="zh-CN"/>
        </w:rPr>
        <w:t>-on</w:t>
      </w:r>
      <w:r w:rsidRPr="00383384">
        <w:rPr>
          <w:lang w:val="en-US" w:eastAsia="zh-CN"/>
        </w:rPr>
        <w:t xml:space="preserve"> signals</w:t>
      </w:r>
      <w:r>
        <w:rPr>
          <w:lang w:val="en-US" w:eastAsia="zh-CN"/>
        </w:rPr>
        <w:t xml:space="preserve"> and control channels, and</w:t>
      </w:r>
      <w:r w:rsidRPr="00383384">
        <w:rPr>
          <w:lang w:val="en-US" w:eastAsia="zh-CN"/>
        </w:rPr>
        <w:t xml:space="preserve"> </w:t>
      </w:r>
      <w:r>
        <w:rPr>
          <w:lang w:val="en-US" w:eastAsia="zh-CN"/>
        </w:rPr>
        <w:t xml:space="preserve">reduced PRACH and </w:t>
      </w:r>
      <w:r w:rsidRPr="00383384">
        <w:rPr>
          <w:lang w:val="en-US" w:eastAsia="zh-CN"/>
        </w:rPr>
        <w:t>paging</w:t>
      </w:r>
      <w:r>
        <w:rPr>
          <w:lang w:val="en-US" w:eastAsia="zh-CN"/>
        </w:rPr>
        <w:t xml:space="preserve"> occasions</w:t>
      </w:r>
      <w:r w:rsidRPr="00383384">
        <w:rPr>
          <w:lang w:val="en-US" w:eastAsia="zh-CN"/>
        </w:rPr>
        <w:t xml:space="preserve"> </w:t>
      </w:r>
      <w:r>
        <w:rPr>
          <w:lang w:val="en-US" w:eastAsia="zh-CN"/>
        </w:rPr>
        <w:t>to</w:t>
      </w:r>
      <w:r w:rsidRPr="00383384">
        <w:rPr>
          <w:lang w:val="en-US" w:eastAsia="zh-CN"/>
        </w:rPr>
        <w:t xml:space="preserve"> </w:t>
      </w:r>
      <w:r w:rsidR="0095493E">
        <w:rPr>
          <w:lang w:val="en-US" w:eastAsia="zh-CN"/>
        </w:rPr>
        <w:t>ensure</w:t>
      </w:r>
      <w:r w:rsidRPr="00383384">
        <w:rPr>
          <w:lang w:val="en-US" w:eastAsia="zh-CN"/>
        </w:rPr>
        <w:t xml:space="preserve"> NES gain</w:t>
      </w:r>
      <w:r w:rsidR="007C4C5D">
        <w:rPr>
          <w:lang w:val="en-US" w:eastAsia="zh-CN"/>
        </w:rPr>
        <w:t>,</w:t>
      </w:r>
      <w:r w:rsidR="006240E7">
        <w:rPr>
          <w:lang w:val="en-US" w:eastAsia="zh-CN"/>
        </w:rPr>
        <w:t xml:space="preserve"> </w:t>
      </w:r>
      <w:r w:rsidR="002C6F5C">
        <w:rPr>
          <w:lang w:val="en-US" w:eastAsia="zh-CN"/>
        </w:rPr>
        <w:t>also in the coverage layer which cannot be switched off</w:t>
      </w:r>
      <w:r w:rsidRPr="00383384">
        <w:rPr>
          <w:lang w:val="en-US" w:eastAsia="zh-CN"/>
        </w:rPr>
        <w:t xml:space="preserve">. A 6G cell </w:t>
      </w:r>
      <w:r>
        <w:rPr>
          <w:lang w:val="en-US" w:eastAsia="zh-CN"/>
        </w:rPr>
        <w:t>should be able to switch</w:t>
      </w:r>
      <w:r w:rsidRPr="00383384">
        <w:rPr>
          <w:lang w:val="en-US" w:eastAsia="zh-CN"/>
        </w:rPr>
        <w:t xml:space="preserve"> </w:t>
      </w:r>
      <w:r w:rsidR="007E36F9">
        <w:rPr>
          <w:lang w:val="en-US" w:eastAsia="zh-CN"/>
        </w:rPr>
        <w:t>sm</w:t>
      </w:r>
      <w:r w:rsidR="009A7585">
        <w:rPr>
          <w:lang w:val="en-US" w:eastAsia="zh-CN"/>
        </w:rPr>
        <w:t xml:space="preserve">oothly </w:t>
      </w:r>
      <w:r w:rsidR="0014239E" w:rsidRPr="00383384">
        <w:rPr>
          <w:lang w:val="en-US" w:eastAsia="zh-CN"/>
        </w:rPr>
        <w:t xml:space="preserve">from </w:t>
      </w:r>
      <w:r w:rsidR="0014239E">
        <w:rPr>
          <w:lang w:val="en-US" w:eastAsia="zh-CN"/>
        </w:rPr>
        <w:t xml:space="preserve">the </w:t>
      </w:r>
      <w:r w:rsidR="0014239E" w:rsidRPr="00383384">
        <w:rPr>
          <w:lang w:val="en-US" w:eastAsia="zh-CN"/>
        </w:rPr>
        <w:t>NES</w:t>
      </w:r>
      <w:r w:rsidR="0014239E">
        <w:rPr>
          <w:lang w:val="en-US" w:eastAsia="zh-CN"/>
        </w:rPr>
        <w:t>-</w:t>
      </w:r>
      <w:r w:rsidR="0014239E" w:rsidRPr="00383384">
        <w:rPr>
          <w:lang w:val="en-US" w:eastAsia="zh-CN"/>
        </w:rPr>
        <w:t>default operation</w:t>
      </w:r>
      <w:r w:rsidR="0014239E">
        <w:rPr>
          <w:lang w:val="en-US" w:eastAsia="zh-CN"/>
        </w:rPr>
        <w:t xml:space="preserve"> mode</w:t>
      </w:r>
      <w:r w:rsidRPr="00383384">
        <w:rPr>
          <w:lang w:val="en-US" w:eastAsia="zh-CN"/>
        </w:rPr>
        <w:t xml:space="preserve"> to </w:t>
      </w:r>
      <w:r>
        <w:rPr>
          <w:lang w:val="en-US" w:eastAsia="zh-CN"/>
        </w:rPr>
        <w:t xml:space="preserve">a less energy conserving </w:t>
      </w:r>
      <w:r w:rsidRPr="00383384">
        <w:rPr>
          <w:lang w:val="en-US" w:eastAsia="zh-CN"/>
        </w:rPr>
        <w:t xml:space="preserve">mode </w:t>
      </w:r>
      <w:r>
        <w:rPr>
          <w:lang w:val="en-US" w:eastAsia="zh-CN"/>
        </w:rPr>
        <w:t xml:space="preserve">when the load increases, for example </w:t>
      </w:r>
      <w:r w:rsidRPr="00383384">
        <w:rPr>
          <w:lang w:val="en-US" w:eastAsia="zh-CN"/>
        </w:rPr>
        <w:t xml:space="preserve">by adapting the periodicity of </w:t>
      </w:r>
      <w:r>
        <w:rPr>
          <w:lang w:val="en-US" w:eastAsia="zh-CN"/>
        </w:rPr>
        <w:t xml:space="preserve">the </w:t>
      </w:r>
      <w:r w:rsidRPr="00383384">
        <w:rPr>
          <w:lang w:val="en-US" w:eastAsia="zh-CN"/>
        </w:rPr>
        <w:t>broadcasting signals</w:t>
      </w:r>
      <w:r>
        <w:rPr>
          <w:lang w:val="en-US" w:eastAsia="zh-CN"/>
        </w:rPr>
        <w:t xml:space="preserve"> and channels</w:t>
      </w:r>
      <w:r w:rsidRPr="00383384">
        <w:rPr>
          <w:lang w:val="en-US" w:eastAsia="zh-CN"/>
        </w:rPr>
        <w:t>.</w:t>
      </w:r>
      <w:r>
        <w:rPr>
          <w:lang w:val="en-US" w:eastAsia="zh-CN"/>
        </w:rPr>
        <w:t xml:space="preserve"> It may be beneficial to enable a more aggressive default </w:t>
      </w:r>
      <w:r w:rsidR="00025A54">
        <w:rPr>
          <w:lang w:val="en-US" w:eastAsia="zh-CN"/>
        </w:rPr>
        <w:t>NES</w:t>
      </w:r>
      <w:r>
        <w:rPr>
          <w:lang w:val="en-US" w:eastAsia="zh-CN"/>
        </w:rPr>
        <w:t xml:space="preserve"> operation mode for capacity layer cells than for coverage layer cells. This could involve more aggressive relaxation or omission of broadcast channels and signals in the capacity cells</w:t>
      </w:r>
      <w:r w:rsidR="00425488">
        <w:rPr>
          <w:lang w:val="en-US" w:eastAsia="zh-CN"/>
        </w:rPr>
        <w:t>,</w:t>
      </w:r>
      <w:r w:rsidR="003C2674">
        <w:rPr>
          <w:lang w:val="en-US" w:eastAsia="zh-CN"/>
        </w:rPr>
        <w:t xml:space="preserve"> </w:t>
      </w:r>
      <w:r w:rsidR="006B5267">
        <w:t xml:space="preserve">e.g. only transmitting </w:t>
      </w:r>
      <w:r w:rsidR="003F1FA8">
        <w:t xml:space="preserve">relaxed </w:t>
      </w:r>
      <w:r w:rsidR="006B5267">
        <w:t>signals not enough for camping as such or just by turning of</w:t>
      </w:r>
      <w:r w:rsidR="004319C4">
        <w:t>f</w:t>
      </w:r>
      <w:r w:rsidR="006B5267">
        <w:t xml:space="preserve"> those carriers when there is no need for extra capacity. </w:t>
      </w:r>
    </w:p>
    <w:p w14:paraId="04471D82" w14:textId="702A3CC9" w:rsidR="00FC746C" w:rsidRDefault="00FC746C" w:rsidP="00FC746C">
      <w:r w:rsidRPr="00626922">
        <w:rPr>
          <w:b/>
          <w:bCs/>
        </w:rPr>
        <w:t xml:space="preserve">Proposal </w:t>
      </w:r>
      <w:r>
        <w:rPr>
          <w:b/>
          <w:bCs/>
        </w:rPr>
        <w:t>3</w:t>
      </w:r>
      <w:r w:rsidRPr="00626922">
        <w:rPr>
          <w:b/>
          <w:bCs/>
        </w:rPr>
        <w:t xml:space="preserve">: </w:t>
      </w:r>
      <w:r>
        <w:t xml:space="preserve">From day one </w:t>
      </w:r>
      <w:r w:rsidRPr="005C5BBD">
        <w:t xml:space="preserve">3GPP </w:t>
      </w:r>
      <w:r>
        <w:t>should design 6G energy saving mechanisms taking into account</w:t>
      </w:r>
      <w:r w:rsidRPr="005C5BBD">
        <w:t xml:space="preserve"> joint network and UE optimizations</w:t>
      </w:r>
      <w:r>
        <w:t xml:space="preserve"> </w:t>
      </w:r>
      <w:r w:rsidR="00424088">
        <w:t>for both coverage and capacity layers</w:t>
      </w:r>
      <w:r w:rsidR="00925BF7">
        <w:t xml:space="preserve">, </w:t>
      </w:r>
      <w:r>
        <w:t>single and multiple carrier deployments and allowing reduced transmissions of always</w:t>
      </w:r>
      <w:r w:rsidR="00DD340E">
        <w:t>-</w:t>
      </w:r>
      <w:r>
        <w:t>on signals.</w:t>
      </w:r>
    </w:p>
    <w:p w14:paraId="0B9B7138" w14:textId="40F93E19" w:rsidR="00BF78C8" w:rsidRDefault="00651AA4" w:rsidP="005621CB">
      <w:pPr>
        <w:jc w:val="both"/>
      </w:pPr>
      <w:r>
        <w:t>Similarly</w:t>
      </w:r>
      <w:r w:rsidR="00DD340E">
        <w:t>,</w:t>
      </w:r>
      <w:r>
        <w:t xml:space="preserve"> as for network energy saving also for UE power saving </w:t>
      </w:r>
      <w:r w:rsidR="000651F7">
        <w:t>many different techniques are defined in NR a</w:t>
      </w:r>
      <w:r w:rsidR="00BF78C8" w:rsidRPr="00BF78C8">
        <w:t xml:space="preserve">s can be seen from Figure </w:t>
      </w:r>
      <w:r w:rsidR="00BF78C8">
        <w:t>2</w:t>
      </w:r>
      <w:r w:rsidR="000651F7">
        <w:t>.</w:t>
      </w:r>
    </w:p>
    <w:p w14:paraId="605AA4F1" w14:textId="0F3D0A5F" w:rsidR="00B9286F" w:rsidRDefault="00B9286F" w:rsidP="005621CB">
      <w:pPr>
        <w:jc w:val="both"/>
      </w:pPr>
      <w:r w:rsidRPr="00B9286F">
        <w:rPr>
          <w:noProof/>
        </w:rPr>
        <w:lastRenderedPageBreak/>
        <w:drawing>
          <wp:inline distT="0" distB="0" distL="0" distR="0" wp14:anchorId="33C38972" wp14:editId="153E410F">
            <wp:extent cx="6122035" cy="2426335"/>
            <wp:effectExtent l="0" t="0" r="0" b="0"/>
            <wp:docPr id="1572017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17957" name=""/>
                    <pic:cNvPicPr/>
                  </pic:nvPicPr>
                  <pic:blipFill>
                    <a:blip r:embed="rId17"/>
                    <a:stretch>
                      <a:fillRect/>
                    </a:stretch>
                  </pic:blipFill>
                  <pic:spPr>
                    <a:xfrm>
                      <a:off x="0" y="0"/>
                      <a:ext cx="6122035" cy="2426335"/>
                    </a:xfrm>
                    <a:prstGeom prst="rect">
                      <a:avLst/>
                    </a:prstGeom>
                  </pic:spPr>
                </pic:pic>
              </a:graphicData>
            </a:graphic>
          </wp:inline>
        </w:drawing>
      </w:r>
    </w:p>
    <w:p w14:paraId="66628A89" w14:textId="027C45D3" w:rsidR="00BF78C8" w:rsidRDefault="003A4344" w:rsidP="008F4E63">
      <w:pPr>
        <w:pStyle w:val="TH"/>
      </w:pPr>
      <w:r>
        <w:t xml:space="preserve">Figure 2. </w:t>
      </w:r>
      <w:r w:rsidR="006E301E">
        <w:t>UE power saving mechanisms in 5G.</w:t>
      </w:r>
    </w:p>
    <w:p w14:paraId="1027AEDA" w14:textId="0619FDA8" w:rsidR="00ED2CA7" w:rsidRPr="005F0082" w:rsidRDefault="00ED2CA7" w:rsidP="00ED2CA7">
      <w:pPr>
        <w:overflowPunct w:val="0"/>
        <w:autoSpaceDE w:val="0"/>
        <w:autoSpaceDN w:val="0"/>
        <w:adjustRightInd w:val="0"/>
        <w:jc w:val="both"/>
        <w:textAlignment w:val="baseline"/>
        <w:rPr>
          <w:color w:val="000000"/>
        </w:rPr>
      </w:pPr>
      <w:r>
        <w:rPr>
          <w:color w:val="000000"/>
        </w:rPr>
        <w:t>For UE power saving</w:t>
      </w:r>
      <w:r w:rsidR="00273BDF">
        <w:rPr>
          <w:color w:val="000000"/>
        </w:rPr>
        <w:t xml:space="preserve"> in NR</w:t>
      </w:r>
      <w:r>
        <w:rPr>
          <w:color w:val="000000"/>
        </w:rPr>
        <w:t xml:space="preserve"> </w:t>
      </w:r>
      <w:r w:rsidRPr="00BF5477">
        <w:rPr>
          <w:color w:val="000000"/>
        </w:rPr>
        <w:t xml:space="preserve">DCP and Low Power Wake-Up Signal (LP-WUS) both serve the same purpose in the RRC_CONNECTED state, while Paging Early Indication (PEI) and LP-WUS serve the same purpose in the RRC_IDLE and RRC_INACTIVE states. To maintain efficiency and avoid redundancy, 3GPP should strive to minimize the definition of parallel solutions that achieve the same functionality. </w:t>
      </w:r>
    </w:p>
    <w:p w14:paraId="40C6C4C3" w14:textId="4131BBF7" w:rsidR="000651F7" w:rsidRDefault="000651F7" w:rsidP="000651F7">
      <w:r w:rsidRPr="00626922">
        <w:rPr>
          <w:b/>
          <w:bCs/>
        </w:rPr>
        <w:t xml:space="preserve">Proposal </w:t>
      </w:r>
      <w:r>
        <w:rPr>
          <w:b/>
          <w:bCs/>
        </w:rPr>
        <w:t>4</w:t>
      </w:r>
      <w:r w:rsidRPr="00626922">
        <w:rPr>
          <w:b/>
          <w:bCs/>
        </w:rPr>
        <w:t xml:space="preserve">: </w:t>
      </w:r>
      <w:r w:rsidR="00CC5555" w:rsidRPr="00CC5555">
        <w:t>RAN2 to discuss and decide which UE power saving features are inherited from 5G to 6G while avoiding specifying multiple features for the same purpose</w:t>
      </w:r>
      <w:r>
        <w:t>.</w:t>
      </w:r>
    </w:p>
    <w:p w14:paraId="2BEABF1D" w14:textId="6062B593" w:rsidR="00165E07" w:rsidRDefault="00395BC4" w:rsidP="00165E07">
      <w:pPr>
        <w:pStyle w:val="Heading1"/>
      </w:pPr>
      <w:r>
        <w:t>5</w:t>
      </w:r>
      <w:r w:rsidR="00165E07" w:rsidRPr="0059359B">
        <w:tab/>
      </w:r>
      <w:r w:rsidR="006A1D3B" w:rsidRPr="006A1D3B">
        <w:t xml:space="preserve">Spectrum aggregation and bandwidth </w:t>
      </w:r>
    </w:p>
    <w:p w14:paraId="79D61E7B" w14:textId="2737FD48" w:rsidR="00341EA1" w:rsidRPr="00341EA1" w:rsidRDefault="00341EA1" w:rsidP="00882E85">
      <w:r w:rsidRPr="00341EA1">
        <w:t>In this section we discu</w:t>
      </w:r>
      <w:r>
        <w:t>s</w:t>
      </w:r>
      <w:r w:rsidRPr="00341EA1">
        <w:t>s the spectrum management aspects, specifically addressing carrier aggregation and bandwidth adaptation.</w:t>
      </w:r>
    </w:p>
    <w:p w14:paraId="39EA47B6" w14:textId="23104BDD" w:rsidR="007017B6" w:rsidRDefault="00F970B0" w:rsidP="007017B6">
      <w:r w:rsidRPr="00ED2043">
        <w:rPr>
          <w:b/>
          <w:bCs/>
        </w:rPr>
        <w:t>Carrier aggregation</w:t>
      </w:r>
      <w:r w:rsidR="002E048E">
        <w:rPr>
          <w:b/>
          <w:bCs/>
        </w:rPr>
        <w:t xml:space="preserve"> (CA)</w:t>
      </w:r>
      <w:r>
        <w:t xml:space="preserve">: </w:t>
      </w:r>
      <w:r w:rsidRPr="00882E85">
        <w:t xml:space="preserve">The baseline </w:t>
      </w:r>
      <w:r>
        <w:t>5G</w:t>
      </w:r>
      <w:r w:rsidRPr="00882E85">
        <w:t xml:space="preserve"> CA framework </w:t>
      </w:r>
      <w:r>
        <w:t>inherited</w:t>
      </w:r>
      <w:r w:rsidRPr="00882E85">
        <w:t xml:space="preserve"> from LTE-Rel-10, </w:t>
      </w:r>
      <w:r>
        <w:t>where</w:t>
      </w:r>
      <w:r w:rsidRPr="00882E85">
        <w:t xml:space="preserve"> each </w:t>
      </w:r>
      <w:r w:rsidR="002E048E">
        <w:t>uplink (UL)</w:t>
      </w:r>
      <w:r w:rsidR="002E048E" w:rsidRPr="00882E85">
        <w:t xml:space="preserve"> </w:t>
      </w:r>
      <w:r w:rsidR="00090B2D">
        <w:t xml:space="preserve">is </w:t>
      </w:r>
      <w:r w:rsidRPr="00882E85">
        <w:t xml:space="preserve">paired to a specific </w:t>
      </w:r>
      <w:r w:rsidR="002E048E">
        <w:t xml:space="preserve">downlink (DL) </w:t>
      </w:r>
      <w:r w:rsidRPr="00882E85">
        <w:t>serving cell, with the UL CA being a subset of the configured DL CA. However, other multi-carrier features of 5G such as supplementa</w:t>
      </w:r>
      <w:r>
        <w:t>ry</w:t>
      </w:r>
      <w:r w:rsidRPr="00882E85">
        <w:t xml:space="preserve"> UL, UL TX switching, and low-band carrier aggregation switching operate differently, not allowing simultaneous transmission across all carriers and thus being configured differently. </w:t>
      </w:r>
      <w:r w:rsidR="007017B6">
        <w:t xml:space="preserve">Furthermore, the setup and activation of these carriers require additional time-consuming such as </w:t>
      </w:r>
      <w:r w:rsidR="007017B6" w:rsidRPr="00E079A1">
        <w:t>initial carrier measurement, precise synchronization, and channel acquisition</w:t>
      </w:r>
      <w:r w:rsidR="007017B6">
        <w:t>.</w:t>
      </w:r>
    </w:p>
    <w:p w14:paraId="6BCDD30D" w14:textId="77777777" w:rsidR="007017B6" w:rsidRPr="00882E85" w:rsidRDefault="007017B6" w:rsidP="007017B6">
      <w:r>
        <w:t xml:space="preserve">For </w:t>
      </w:r>
      <w:r w:rsidRPr="00882E85">
        <w:t>6GR, a single</w:t>
      </w:r>
      <w:r>
        <w:t>(unified)</w:t>
      </w:r>
      <w:r w:rsidRPr="00882E85">
        <w:t xml:space="preserve"> framework for multi-carrier usage based on carrier aggregation should be </w:t>
      </w:r>
      <w:r>
        <w:t>studied</w:t>
      </w:r>
      <w:r w:rsidRPr="00882E85">
        <w:t xml:space="preserve">, which incorporates flexible UL/DL band pairing and UL TX switching. </w:t>
      </w:r>
      <w:r>
        <w:t xml:space="preserve">This approach would simplify the management of multi-carrier features into a cohesive architecture and allow </w:t>
      </w:r>
      <w:r w:rsidRPr="00882E85">
        <w:t xml:space="preserve">higher data rates </w:t>
      </w:r>
      <w:r>
        <w:t xml:space="preserve">with </w:t>
      </w:r>
      <w:r w:rsidRPr="00882E85">
        <w:t>increased capacity demands</w:t>
      </w:r>
      <w:r>
        <w:t>.</w:t>
      </w:r>
      <w:r w:rsidRPr="00882E85">
        <w:t xml:space="preserve"> </w:t>
      </w:r>
      <w:r>
        <w:t>Additional studies should also be considered to optimize the setup times for the multiple carriers. 6GR requires all these features to</w:t>
      </w:r>
      <w:r w:rsidRPr="005A3BAC">
        <w:t xml:space="preserve"> ensure that the network can quickly establish and utilize the aggregated bandwidth, leading to improved user experience and network efficiency.</w:t>
      </w:r>
    </w:p>
    <w:p w14:paraId="522693EE" w14:textId="033671CE" w:rsidR="007017B6" w:rsidRPr="00882E85" w:rsidRDefault="007017B6" w:rsidP="007017B6">
      <w:r>
        <w:rPr>
          <w:b/>
          <w:bCs/>
        </w:rPr>
        <w:t xml:space="preserve">Bandwidth </w:t>
      </w:r>
      <w:r w:rsidR="007D7551">
        <w:rPr>
          <w:b/>
          <w:bCs/>
        </w:rPr>
        <w:t>adaptation</w:t>
      </w:r>
      <w:r w:rsidRPr="00C0034B">
        <w:rPr>
          <w:b/>
          <w:bCs/>
        </w:rPr>
        <w:t xml:space="preserve">: </w:t>
      </w:r>
      <w:r>
        <w:t>5G defined the Bandwidth part (BWP) as a contiguous set of frequency resources within a carrier that can be configured for a UE within a single cell. It was specified with the intention to support different UE BW capabilities while providing networks the flexibility to assign UEs to different part of the available carrier bandwidth</w:t>
      </w:r>
      <w:r w:rsidR="00DE32DC">
        <w:t>.</w:t>
      </w:r>
      <w:r w:rsidR="00DE32DC" w:rsidRPr="00DE32DC">
        <w:t xml:space="preserve"> </w:t>
      </w:r>
      <w:r w:rsidR="00DE32DC" w:rsidRPr="00B70214">
        <w:t xml:space="preserve">The BWP framework also supports UE power saving by allowing network </w:t>
      </w:r>
      <w:r w:rsidR="00DE32DC">
        <w:t xml:space="preserve">to </w:t>
      </w:r>
      <w:r w:rsidR="00DE32DC" w:rsidRPr="00B70214">
        <w:t>us</w:t>
      </w:r>
      <w:r w:rsidR="00DE32DC">
        <w:t>e</w:t>
      </w:r>
      <w:r w:rsidR="00DE32DC" w:rsidRPr="00B70214">
        <w:t xml:space="preserve"> dynamic switching between varying UE bandwidths</w:t>
      </w:r>
      <w:r>
        <w:t xml:space="preserve">. However, the current system is considerably complex and has a significant signalling overhead caused by various physical parameters e.g </w:t>
      </w:r>
      <w:r w:rsidRPr="00FF6690">
        <w:t>subcarrier spacing, CORESETs, search spaces, reference signal configurations</w:t>
      </w:r>
      <w:r>
        <w:t xml:space="preserve"> etc. This individual flexibility not only leads to various BWP types, but also different switching delays. </w:t>
      </w:r>
    </w:p>
    <w:p w14:paraId="2D05F531" w14:textId="02A0C642" w:rsidR="007017B6" w:rsidRPr="00882E85" w:rsidRDefault="007017B6" w:rsidP="007017B6">
      <w:r>
        <w:t>For 6GR, we should continue supporting UE bandwidth capabilities with adaptability for increased bandwidths and additional use cases. 6G</w:t>
      </w:r>
      <w:r w:rsidRPr="00882E85">
        <w:t xml:space="preserve"> should </w:t>
      </w:r>
      <w:r>
        <w:t xml:space="preserve">also </w:t>
      </w:r>
      <w:r w:rsidRPr="00882E85">
        <w:t xml:space="preserve">focus on </w:t>
      </w:r>
      <w:r w:rsidR="00974E2A">
        <w:t xml:space="preserve">clearly defining the use cases and </w:t>
      </w:r>
      <w:r>
        <w:t xml:space="preserve">scenarios for bandwidth adaptation </w:t>
      </w:r>
      <w:r w:rsidR="00974E2A">
        <w:t xml:space="preserve">with the aim for a simpler design </w:t>
      </w:r>
      <w:r>
        <w:t xml:space="preserve">and </w:t>
      </w:r>
      <w:r w:rsidRPr="00882E85">
        <w:t>reduce</w:t>
      </w:r>
      <w:r w:rsidR="00974E2A">
        <w:t>d</w:t>
      </w:r>
      <w:r w:rsidRPr="00882E85">
        <w:t xml:space="preserve"> RRC overhead. </w:t>
      </w:r>
      <w:r>
        <w:t xml:space="preserve">Developing more reliable switching mechanism over faster switching is crucial, which requires involving </w:t>
      </w:r>
      <w:r w:rsidRPr="00882E85">
        <w:t>RAN4</w:t>
      </w:r>
      <w:r>
        <w:t xml:space="preserve"> </w:t>
      </w:r>
      <w:r w:rsidRPr="00882E85">
        <w:t xml:space="preserve">in the design process, to optimize RF requirements along with </w:t>
      </w:r>
      <w:r>
        <w:t>bandwidth adaptation</w:t>
      </w:r>
      <w:r w:rsidRPr="00882E85">
        <w:t xml:space="preserve"> functionality. </w:t>
      </w:r>
    </w:p>
    <w:p w14:paraId="589C2993" w14:textId="5C5F072E" w:rsidR="007017B6" w:rsidRPr="00081501" w:rsidRDefault="007017B6" w:rsidP="007017B6">
      <w:pPr>
        <w:spacing w:after="120"/>
        <w:rPr>
          <w:b/>
          <w:bCs/>
        </w:rPr>
      </w:pPr>
      <w:r w:rsidRPr="00081501">
        <w:rPr>
          <w:b/>
          <w:bCs/>
        </w:rPr>
        <w:t xml:space="preserve">Proposal </w:t>
      </w:r>
      <w:r>
        <w:rPr>
          <w:b/>
          <w:bCs/>
        </w:rPr>
        <w:t>5</w:t>
      </w:r>
      <w:r w:rsidRPr="00081501">
        <w:rPr>
          <w:b/>
          <w:bCs/>
        </w:rPr>
        <w:t xml:space="preserve">: </w:t>
      </w:r>
      <w:r w:rsidRPr="00A66674">
        <w:t>RAN2 to study 6GR spectrum management, focusing on scenarios for bandwidth adaptation</w:t>
      </w:r>
      <w:r w:rsidR="00974E2A">
        <w:t xml:space="preserve"> and</w:t>
      </w:r>
      <w:r w:rsidR="00974E2A" w:rsidRPr="00A66674">
        <w:t xml:space="preserve"> </w:t>
      </w:r>
      <w:r w:rsidRPr="00A66674">
        <w:t>a</w:t>
      </w:r>
      <w:r w:rsidR="007C43F6">
        <w:t xml:space="preserve"> unified</w:t>
      </w:r>
      <w:r w:rsidRPr="00A66674">
        <w:t xml:space="preserve"> carrier aggregation framework that natively supports flexible uplink/downlink pairing and uplink Tx switching. The </w:t>
      </w:r>
      <w:r w:rsidRPr="00A66674">
        <w:lastRenderedPageBreak/>
        <w:t>study shall investigate optimal configurations and signalling mechanisms that minimize overhead, and support rapid SCell activation mechanisms natively from the initial 6G release.</w:t>
      </w:r>
    </w:p>
    <w:p w14:paraId="29D1AE64" w14:textId="00AF8F11" w:rsidR="00165E07" w:rsidRDefault="006B5267" w:rsidP="00165E07">
      <w:pPr>
        <w:pStyle w:val="Heading1"/>
      </w:pPr>
      <w:r>
        <w:t>6</w:t>
      </w:r>
      <w:r w:rsidR="00165E07" w:rsidRPr="0059359B">
        <w:tab/>
      </w:r>
      <w:r w:rsidR="00165E07">
        <w:t>N</w:t>
      </w:r>
      <w:r w:rsidR="000D44C9">
        <w:t>on</w:t>
      </w:r>
      <w:r w:rsidR="008F70B3">
        <w:t>-</w:t>
      </w:r>
      <w:r w:rsidR="00165E07">
        <w:t>T</w:t>
      </w:r>
      <w:r w:rsidR="000D44C9">
        <w:t xml:space="preserve">errestrial </w:t>
      </w:r>
      <w:r w:rsidR="00165E07">
        <w:t>N</w:t>
      </w:r>
      <w:r w:rsidR="000D44C9">
        <w:t>etworks</w:t>
      </w:r>
      <w:r w:rsidR="00284337">
        <w:t xml:space="preserve"> (</w:t>
      </w:r>
      <w:r w:rsidR="00165E07">
        <w:t>NTN</w:t>
      </w:r>
      <w:r w:rsidR="00284337">
        <w:t>)</w:t>
      </w:r>
      <w:r w:rsidR="00165E07">
        <w:t xml:space="preserve"> </w:t>
      </w:r>
    </w:p>
    <w:p w14:paraId="1D8ECABC" w14:textId="03B120E1" w:rsidR="00D26E94" w:rsidRDefault="00D26E94" w:rsidP="00D26E94">
      <w:r>
        <w:t xml:space="preserve">The 6GR SID tasks the WGs to “Aim at a harmonized 6G Radio design for TN and NTN, including their integration.” </w:t>
      </w:r>
    </w:p>
    <w:p w14:paraId="6C8CBFD9" w14:textId="3AFA4F29" w:rsidR="00AA5EA0" w:rsidRDefault="00D26E94" w:rsidP="00563772">
      <w:pPr>
        <w:overflowPunct w:val="0"/>
        <w:autoSpaceDE w:val="0"/>
        <w:autoSpaceDN w:val="0"/>
        <w:adjustRightInd w:val="0"/>
        <w:jc w:val="both"/>
        <w:textAlignment w:val="baseline"/>
      </w:pPr>
      <w:r>
        <w:t>NTN has already seen quite a large body of work over the previous 3GPP releases, evaluating and introducing optimizations on 5G NR</w:t>
      </w:r>
      <w:r w:rsidR="00734A0A">
        <w:t>, eMTC</w:t>
      </w:r>
      <w:r>
        <w:t xml:space="preserve"> and NB-IoT radios for NTN. A multitude of satellite deployments in terms of architecture, satellite altitude and satellite footprint (cell sizes) are supported. For example, the cell radius can be </w:t>
      </w:r>
      <w:r w:rsidR="00D355D8">
        <w:t>signalled</w:t>
      </w:r>
      <w:r>
        <w:t xml:space="preserve"> to be in the range of 10 km to 2560 km while system timers facilitate satellite altitudes ranging from LEO (few hundred km) to GEO (about 36000 km). The supported frequency bands range from L &amp; S bands to Ku &amp; Ka bands and in combination with handheld, IoT and VSAT terminals the supported scenarios include non-delay sensitive IoT, messaging, voice, video, and mobile &amp; fixed broadband. </w:t>
      </w:r>
      <w:r w:rsidR="00200845">
        <w:t>5G NTN mobility</w:t>
      </w:r>
      <w:r w:rsidR="005804C6">
        <w:t xml:space="preserve"> has been </w:t>
      </w:r>
      <w:r w:rsidR="00DF2F6C">
        <w:t xml:space="preserve">enhanced with several NTN-specific solutions, such as distance- or time-based measurement event reporting </w:t>
      </w:r>
      <w:r w:rsidR="005C6265">
        <w:t>or</w:t>
      </w:r>
      <w:r w:rsidR="00DF2F6C">
        <w:t xml:space="preserve"> </w:t>
      </w:r>
      <w:r w:rsidR="00E8337A">
        <w:t>Conditional Handover triggering. Release 18 has also introduce</w:t>
      </w:r>
      <w:r w:rsidR="00E64275">
        <w:t>d</w:t>
      </w:r>
      <w:r w:rsidR="00E8337A">
        <w:t xml:space="preserve"> </w:t>
      </w:r>
      <w:r w:rsidR="00BD439B">
        <w:t>satellite switching with resynchronization</w:t>
      </w:r>
      <w:r w:rsidR="005C6265">
        <w:t xml:space="preserve"> to </w:t>
      </w:r>
      <w:r w:rsidR="006143D5">
        <w:t xml:space="preserve">make </w:t>
      </w:r>
      <w:r w:rsidR="00DD5EA4">
        <w:t>the</w:t>
      </w:r>
      <w:r w:rsidR="006143D5">
        <w:t xml:space="preserve"> cell change procedure </w:t>
      </w:r>
      <w:r w:rsidR="00492942">
        <w:t>invisible to the UE</w:t>
      </w:r>
      <w:r w:rsidR="00BD439B">
        <w:t>.</w:t>
      </w:r>
      <w:r w:rsidR="00895152">
        <w:t xml:space="preserve"> </w:t>
      </w:r>
    </w:p>
    <w:p w14:paraId="6C879874" w14:textId="03232A70" w:rsidR="0049126C" w:rsidRDefault="00CF0E03" w:rsidP="0049126C">
      <w:r>
        <w:t>While most of the features defined for</w:t>
      </w:r>
      <w:r>
        <w:rPr>
          <w:rFonts w:hint="eastAsia"/>
          <w:lang w:eastAsia="zh-CN"/>
        </w:rPr>
        <w:t xml:space="preserve"> </w:t>
      </w:r>
      <w:r w:rsidR="00913CD6">
        <w:rPr>
          <w:rFonts w:hint="eastAsia"/>
          <w:lang w:eastAsia="zh-CN"/>
        </w:rPr>
        <w:t xml:space="preserve">5G </w:t>
      </w:r>
      <w:r>
        <w:rPr>
          <w:rFonts w:hint="eastAsia"/>
          <w:lang w:eastAsia="zh-CN"/>
        </w:rPr>
        <w:t>IoT NTN and</w:t>
      </w:r>
      <w:r>
        <w:t xml:space="preserve"> NR NTN seem to be well-justified, we do not think all shall be blindly copied to 6G (e.g. consider carefully the usefulness and feasibility of satellite switching with resynchronization). </w:t>
      </w:r>
      <w:r w:rsidR="00DF293B">
        <w:rPr>
          <w:rStyle w:val="CommentReference"/>
          <w:rFonts w:hint="eastAsia"/>
          <w:sz w:val="20"/>
          <w:szCs w:val="20"/>
          <w:lang w:eastAsia="zh-CN"/>
        </w:rPr>
        <w:t xml:space="preserve">Therefore, </w:t>
      </w:r>
      <w:r w:rsidR="00EB53D4">
        <w:rPr>
          <w:rFonts w:hint="eastAsia"/>
          <w:lang w:eastAsia="zh-CN"/>
        </w:rPr>
        <w:t>f</w:t>
      </w:r>
      <w:r w:rsidR="006667EF">
        <w:rPr>
          <w:rFonts w:hint="eastAsia"/>
          <w:lang w:eastAsia="zh-CN"/>
        </w:rPr>
        <w:t>or</w:t>
      </w:r>
      <w:r w:rsidR="006667EF">
        <w:t xml:space="preserve"> 6G NTN</w:t>
      </w:r>
      <w:r w:rsidR="006667EF">
        <w:rPr>
          <w:rFonts w:hint="eastAsia"/>
          <w:lang w:eastAsia="zh-CN"/>
        </w:rPr>
        <w:t>, it</w:t>
      </w:r>
      <w:r w:rsidR="006667EF">
        <w:t xml:space="preserve"> shall </w:t>
      </w:r>
      <w:r w:rsidR="00FE1D6C">
        <w:rPr>
          <w:rFonts w:hint="eastAsia"/>
          <w:lang w:eastAsia="zh-CN"/>
        </w:rPr>
        <w:t xml:space="preserve">provide </w:t>
      </w:r>
      <w:r w:rsidR="006667EF">
        <w:rPr>
          <w:rFonts w:hint="eastAsia"/>
          <w:lang w:eastAsia="zh-CN"/>
        </w:rPr>
        <w:t>support</w:t>
      </w:r>
      <w:r w:rsidR="00FE1D6C">
        <w:rPr>
          <w:rFonts w:hint="eastAsia"/>
          <w:lang w:eastAsia="zh-CN"/>
        </w:rPr>
        <w:t xml:space="preserve"> of</w:t>
      </w:r>
      <w:r w:rsidR="006667EF">
        <w:rPr>
          <w:rFonts w:hint="eastAsia"/>
          <w:lang w:eastAsia="zh-CN"/>
        </w:rPr>
        <w:t xml:space="preserve"> </w:t>
      </w:r>
      <w:r w:rsidR="006667EF" w:rsidRPr="00A226F0">
        <w:rPr>
          <w:lang w:val="en-US" w:eastAsia="zh-CN"/>
        </w:rPr>
        <w:t>key performance requirements defined for 5G NR</w:t>
      </w:r>
      <w:r w:rsidR="006667EF">
        <w:rPr>
          <w:lang w:val="en-US" w:eastAsia="zh-CN"/>
        </w:rPr>
        <w:t xml:space="preserve"> NTN</w:t>
      </w:r>
      <w:r w:rsidR="006667EF" w:rsidRPr="00A226F0">
        <w:rPr>
          <w:lang w:val="en-US" w:eastAsia="zh-CN"/>
        </w:rPr>
        <w:t xml:space="preserve"> and IoT NTN</w:t>
      </w:r>
      <w:r w:rsidR="0076302A">
        <w:rPr>
          <w:rFonts w:hint="eastAsia"/>
          <w:lang w:val="en-US" w:eastAsia="zh-CN"/>
        </w:rPr>
        <w:t xml:space="preserve"> but maybe not </w:t>
      </w:r>
      <w:r w:rsidR="00E51C03">
        <w:rPr>
          <w:rFonts w:hint="eastAsia"/>
          <w:lang w:val="en-US" w:eastAsia="zh-CN"/>
        </w:rPr>
        <w:t xml:space="preserve">necessarily </w:t>
      </w:r>
      <w:r w:rsidR="0076302A">
        <w:rPr>
          <w:rFonts w:hint="eastAsia"/>
          <w:lang w:val="en-US" w:eastAsia="zh-CN"/>
        </w:rPr>
        <w:t>all features</w:t>
      </w:r>
      <w:r w:rsidR="00EB53D4">
        <w:rPr>
          <w:rFonts w:hint="eastAsia"/>
          <w:lang w:val="en-US" w:eastAsia="zh-CN"/>
        </w:rPr>
        <w:t>.</w:t>
      </w:r>
      <w:r w:rsidR="006667EF">
        <w:t xml:space="preserve"> </w:t>
      </w:r>
      <w:r w:rsidR="002E2B6A">
        <w:rPr>
          <w:rFonts w:hint="eastAsia"/>
          <w:lang w:eastAsia="zh-CN"/>
        </w:rPr>
        <w:t xml:space="preserve">The exact </w:t>
      </w:r>
      <w:r w:rsidR="00F31DF1">
        <w:rPr>
          <w:rFonts w:hint="eastAsia"/>
          <w:lang w:eastAsia="zh-CN"/>
        </w:rPr>
        <w:t xml:space="preserve">list of </w:t>
      </w:r>
      <w:r w:rsidR="002E2B6A">
        <w:rPr>
          <w:lang w:eastAsia="zh-CN"/>
        </w:rPr>
        <w:t>feature</w:t>
      </w:r>
      <w:r w:rsidR="00F31DF1">
        <w:rPr>
          <w:rFonts w:hint="eastAsia"/>
          <w:lang w:eastAsia="zh-CN"/>
        </w:rPr>
        <w:t>s</w:t>
      </w:r>
      <w:r w:rsidR="002E2B6A">
        <w:rPr>
          <w:rFonts w:hint="eastAsia"/>
          <w:lang w:eastAsia="zh-CN"/>
        </w:rPr>
        <w:t xml:space="preserve"> to be inherited from 5G NTN to 6G NTN can be further discussed.</w:t>
      </w:r>
      <w:r w:rsidR="006667EF" w:rsidRPr="00C54B67">
        <w:rPr>
          <w:rFonts w:hint="eastAsia"/>
          <w:lang w:eastAsia="zh-CN"/>
        </w:rPr>
        <w:t xml:space="preserve"> </w:t>
      </w:r>
      <w:r w:rsidR="0049126C">
        <w:rPr>
          <w:rFonts w:hint="eastAsia"/>
          <w:lang w:eastAsia="zh-CN"/>
        </w:rPr>
        <w:t xml:space="preserve">Furthermore, </w:t>
      </w:r>
      <w:r w:rsidR="0049126C" w:rsidRPr="003E3D58">
        <w:t xml:space="preserve">following the learnings of the 5G NR </w:t>
      </w:r>
      <w:r w:rsidR="00D63FB2">
        <w:rPr>
          <w:rFonts w:hint="eastAsia"/>
          <w:lang w:eastAsia="zh-CN"/>
        </w:rPr>
        <w:t xml:space="preserve">NTN </w:t>
      </w:r>
      <w:r w:rsidR="0049126C" w:rsidRPr="003E3D58">
        <w:t>studies</w:t>
      </w:r>
      <w:r w:rsidR="0049126C">
        <w:rPr>
          <w:lang w:eastAsia="zh-CN"/>
        </w:rPr>
        <w:t xml:space="preserve">, </w:t>
      </w:r>
      <w:r w:rsidR="0049126C">
        <w:rPr>
          <w:rFonts w:hint="eastAsia"/>
          <w:lang w:eastAsia="zh-CN"/>
        </w:rPr>
        <w:t>t</w:t>
      </w:r>
      <w:r w:rsidR="0049126C" w:rsidRPr="003E3D58">
        <w:t xml:space="preserve">he primary focus on the </w:t>
      </w:r>
      <w:r w:rsidR="0049126C">
        <w:t xml:space="preserve">6G </w:t>
      </w:r>
      <w:r w:rsidR="0049126C" w:rsidRPr="003E3D58">
        <w:t>NTN related studies should be on FDD operation.</w:t>
      </w:r>
    </w:p>
    <w:p w14:paraId="794FC44B" w14:textId="3296D8D4" w:rsidR="00CA7CF2" w:rsidRDefault="000A3C66" w:rsidP="0097480A">
      <w:pPr>
        <w:rPr>
          <w:lang w:eastAsia="zh-CN"/>
        </w:rPr>
      </w:pPr>
      <w:r>
        <w:t>For 6G, a</w:t>
      </w:r>
      <w:r w:rsidR="0097480A">
        <w:t>s indicated in the SID, a special emphasis in the NTN design for 6GR should be placed on commonality with TN so that the same HW platforms developed for TN can be configured to NTN operation with minimum NTN-specific software extensions. For example</w:t>
      </w:r>
      <w:r w:rsidR="00DF5CD4">
        <w:t>,</w:t>
      </w:r>
      <w:r w:rsidR="0097480A">
        <w:t xml:space="preserve"> solutions developed for improved coverage critical for NTN should be seen as 6GR solutions applicable to both NTN and TN, including the optimizations defined to meet the LPWA-originating requirements. This will enable devices to be able to support TN and NTN with the same base chipset and also offer service continuity to NTN when TN is not available. In general</w:t>
      </w:r>
      <w:r w:rsidR="00DF5CD4">
        <w:t>,</w:t>
      </w:r>
      <w:r w:rsidR="0097480A">
        <w:t xml:space="preserve"> 3GPP should avoid defining parallel solutions for NTN, TN and LPWA, so the solutions defined should take all these different use cases into account – e.g. wrt. NTN the large RTT impact needs to be considered in the base design</w:t>
      </w:r>
      <w:r w:rsidR="008F491C">
        <w:rPr>
          <w:rFonts w:hint="eastAsia"/>
          <w:lang w:eastAsia="zh-CN"/>
        </w:rPr>
        <w:t xml:space="preserve"> from 6G day one</w:t>
      </w:r>
      <w:r w:rsidR="0097480A">
        <w:t>.</w:t>
      </w:r>
      <w:r w:rsidR="0071643D" w:rsidRPr="0071643D">
        <w:rPr>
          <w:rFonts w:hint="eastAsia"/>
          <w:lang w:eastAsia="zh-CN"/>
        </w:rPr>
        <w:t xml:space="preserve"> </w:t>
      </w:r>
      <w:r w:rsidR="00DA3BDE">
        <w:rPr>
          <w:lang w:eastAsia="zh-CN"/>
        </w:rPr>
        <w:t>Exceptionally</w:t>
      </w:r>
      <w:r w:rsidR="00DA3BDE">
        <w:rPr>
          <w:rFonts w:hint="eastAsia"/>
          <w:lang w:eastAsia="zh-CN"/>
        </w:rPr>
        <w:t xml:space="preserve">, </w:t>
      </w:r>
      <w:r w:rsidR="000D72A9">
        <w:rPr>
          <w:rFonts w:hint="eastAsia"/>
          <w:lang w:eastAsia="zh-CN"/>
        </w:rPr>
        <w:t>certain</w:t>
      </w:r>
      <w:r w:rsidR="00DA3BDE">
        <w:rPr>
          <w:rFonts w:hint="eastAsia"/>
          <w:lang w:eastAsia="zh-CN"/>
        </w:rPr>
        <w:t xml:space="preserve"> feature</w:t>
      </w:r>
      <w:r w:rsidR="000D72A9">
        <w:rPr>
          <w:rFonts w:hint="eastAsia"/>
          <w:lang w:eastAsia="zh-CN"/>
        </w:rPr>
        <w:t>s</w:t>
      </w:r>
      <w:r w:rsidR="00DA3BDE">
        <w:rPr>
          <w:rFonts w:hint="eastAsia"/>
          <w:lang w:eastAsia="zh-CN"/>
        </w:rPr>
        <w:t xml:space="preserve"> </w:t>
      </w:r>
      <w:r w:rsidR="00593D35">
        <w:rPr>
          <w:rFonts w:hint="eastAsia"/>
          <w:lang w:eastAsia="zh-CN"/>
        </w:rPr>
        <w:t xml:space="preserve">developed for NTN, such as the </w:t>
      </w:r>
      <w:r w:rsidR="00A63C3C">
        <w:rPr>
          <w:rFonts w:hint="eastAsia"/>
          <w:lang w:eastAsia="zh-CN"/>
        </w:rPr>
        <w:t xml:space="preserve">mobility solutions based on time and distance </w:t>
      </w:r>
      <w:r w:rsidR="000D72A9">
        <w:rPr>
          <w:rFonts w:hint="eastAsia"/>
          <w:lang w:eastAsia="zh-CN"/>
        </w:rPr>
        <w:t>that account for</w:t>
      </w:r>
      <w:r w:rsidR="00A63C3C">
        <w:rPr>
          <w:rFonts w:hint="eastAsia"/>
          <w:lang w:eastAsia="zh-CN"/>
        </w:rPr>
        <w:t xml:space="preserve"> satellite movement</w:t>
      </w:r>
      <w:r w:rsidR="00C51F6E">
        <w:rPr>
          <w:rFonts w:hint="eastAsia"/>
          <w:lang w:eastAsia="zh-CN"/>
        </w:rPr>
        <w:t xml:space="preserve">, </w:t>
      </w:r>
      <w:r w:rsidR="00AB2240">
        <w:rPr>
          <w:rFonts w:hint="eastAsia"/>
          <w:lang w:eastAsia="zh-CN"/>
        </w:rPr>
        <w:t>are inherently tied to the nature of satellites</w:t>
      </w:r>
      <w:r w:rsidR="00373219">
        <w:rPr>
          <w:rFonts w:hint="eastAsia"/>
          <w:lang w:eastAsia="zh-CN"/>
        </w:rPr>
        <w:t>.</w:t>
      </w:r>
      <w:r w:rsidR="00DE0F20">
        <w:rPr>
          <w:rFonts w:hint="eastAsia"/>
          <w:lang w:eastAsia="zh-CN"/>
        </w:rPr>
        <w:t xml:space="preserve"> These features are</w:t>
      </w:r>
      <w:r w:rsidR="0009388D">
        <w:rPr>
          <w:rFonts w:hint="eastAsia"/>
          <w:lang w:eastAsia="zh-CN"/>
        </w:rPr>
        <w:t xml:space="preserve"> </w:t>
      </w:r>
      <w:r w:rsidR="00E855CF">
        <w:rPr>
          <w:rFonts w:hint="eastAsia"/>
          <w:lang w:eastAsia="zh-CN"/>
        </w:rPr>
        <w:t xml:space="preserve">technically </w:t>
      </w:r>
      <w:r w:rsidR="008668DC">
        <w:rPr>
          <w:rFonts w:hint="eastAsia"/>
          <w:lang w:eastAsia="zh-CN"/>
        </w:rPr>
        <w:t>applicable</w:t>
      </w:r>
      <w:r w:rsidR="0009388D">
        <w:rPr>
          <w:rFonts w:hint="eastAsia"/>
          <w:lang w:eastAsia="zh-CN"/>
        </w:rPr>
        <w:t xml:space="preserve"> in NTN but not in </w:t>
      </w:r>
      <w:r w:rsidR="007A762B">
        <w:rPr>
          <w:lang w:eastAsia="zh-CN"/>
        </w:rPr>
        <w:t>TN and</w:t>
      </w:r>
      <w:r w:rsidR="004B6CE9">
        <w:rPr>
          <w:rFonts w:hint="eastAsia"/>
          <w:lang w:eastAsia="zh-CN"/>
        </w:rPr>
        <w:t xml:space="preserve"> therefore should be discussed </w:t>
      </w:r>
      <w:r w:rsidR="007A762B">
        <w:rPr>
          <w:rFonts w:hint="eastAsia"/>
          <w:lang w:eastAsia="zh-CN"/>
        </w:rPr>
        <w:t xml:space="preserve">exclusively </w:t>
      </w:r>
      <w:r w:rsidR="00CD2C3F">
        <w:rPr>
          <w:rFonts w:hint="eastAsia"/>
          <w:lang w:eastAsia="zh-CN"/>
        </w:rPr>
        <w:t>in the context of</w:t>
      </w:r>
      <w:r w:rsidR="004B6CE9">
        <w:rPr>
          <w:rFonts w:hint="eastAsia"/>
          <w:lang w:eastAsia="zh-CN"/>
        </w:rPr>
        <w:t xml:space="preserve"> 6G NTN.</w:t>
      </w:r>
    </w:p>
    <w:p w14:paraId="1A4BDC73" w14:textId="771FB817" w:rsidR="007119E5" w:rsidRDefault="004A58B7" w:rsidP="007119E5">
      <w:pPr>
        <w:overflowPunct w:val="0"/>
        <w:autoSpaceDE w:val="0"/>
        <w:autoSpaceDN w:val="0"/>
        <w:adjustRightInd w:val="0"/>
        <w:jc w:val="both"/>
        <w:textAlignment w:val="baseline"/>
        <w:rPr>
          <w:lang w:eastAsia="zh-CN"/>
        </w:rPr>
      </w:pPr>
      <w:r>
        <w:t>Additionally, i</w:t>
      </w:r>
      <w:r w:rsidR="007119E5" w:rsidRPr="00BF7BFD">
        <w:t xml:space="preserve">n 5G, NTN is relying on GNSS, and the UE is aware of its own position. This is used for instance for initial access, mobility procedures and PLMN selection. As GNSS can be spoofed, jammed or </w:t>
      </w:r>
      <w:r w:rsidR="00CD1AE1">
        <w:t>become</w:t>
      </w:r>
      <w:r w:rsidR="007119E5" w:rsidRPr="00BF7BFD">
        <w:t xml:space="preserve"> unavailable due to radio conditions, this makes the system vulnerable. Furthermore, the GNSS module also adds cost, power consumption and complexity to the UE. Therefore the 6G NTN system should be able to function without the need for the UE to have GNSS capability.</w:t>
      </w:r>
      <w:r w:rsidR="007119E5">
        <w:t xml:space="preserve"> However, the 5G NTN approach of UE-based pre-compensation, where the UE autonomously adjusts the timing advance and frequency offset is more power &amp; signalling efficient than the use of closed loop commands (similar to TN timing advance commands), when considering the need for frequent updates due to the satellite movement. The pre-compensation is based on the UE being aware of its geo-location and the satellite’s location, and therefore the 6G NTN UE shall still be geo-location aware, but it should not be mandated that the location awareness is achieved via GNSS.</w:t>
      </w:r>
      <w:r w:rsidR="000310A4">
        <w:rPr>
          <w:rFonts w:hint="eastAsia"/>
          <w:lang w:eastAsia="zh-CN"/>
        </w:rPr>
        <w:t xml:space="preserve"> Below table is a summary of our understanding on the key requirements for 6G NTN.</w:t>
      </w:r>
    </w:p>
    <w:p w14:paraId="6F81F769" w14:textId="43B94F25" w:rsidR="00DB6B42" w:rsidRDefault="00BD6436" w:rsidP="00332814">
      <w:pPr>
        <w:pStyle w:val="TH"/>
      </w:pPr>
      <w:r w:rsidRPr="006E13D1">
        <w:lastRenderedPageBreak/>
        <w:t xml:space="preserve">Table </w:t>
      </w:r>
      <w:r w:rsidR="001062BF">
        <w:rPr>
          <w:rFonts w:hint="eastAsia"/>
          <w:lang w:eastAsia="zh-CN"/>
        </w:rPr>
        <w:t>1</w:t>
      </w:r>
      <w:r w:rsidRPr="006E13D1">
        <w:t xml:space="preserve">: </w:t>
      </w:r>
      <w:r w:rsidR="00BB2BA1" w:rsidRPr="00BB2BA1">
        <w:t>Key requirements for 6G NTN</w:t>
      </w:r>
    </w:p>
    <w:tbl>
      <w:tblPr>
        <w:tblStyle w:val="TableGrid1"/>
        <w:tblW w:w="0" w:type="auto"/>
        <w:tblLook w:val="04A0" w:firstRow="1" w:lastRow="0" w:firstColumn="1" w:lastColumn="0" w:noHBand="0" w:noVBand="1"/>
      </w:tblPr>
      <w:tblGrid>
        <w:gridCol w:w="1807"/>
        <w:gridCol w:w="7824"/>
      </w:tblGrid>
      <w:tr w:rsidR="006A53EB" w:rsidRPr="007E530C" w14:paraId="47AC1328" w14:textId="77777777" w:rsidTr="00B70A70">
        <w:tc>
          <w:tcPr>
            <w:tcW w:w="1807" w:type="dxa"/>
            <w:shd w:val="clear" w:color="auto" w:fill="BFBFBF" w:themeFill="background1" w:themeFillShade="BF"/>
          </w:tcPr>
          <w:p w14:paraId="2BA3BE02" w14:textId="77777777" w:rsidR="006A53EB" w:rsidRPr="007E530C" w:rsidRDefault="006A53EB" w:rsidP="00B70A70">
            <w:pPr>
              <w:keepNext/>
              <w:overflowPunct w:val="0"/>
              <w:autoSpaceDE w:val="0"/>
              <w:autoSpaceDN w:val="0"/>
              <w:adjustRightInd w:val="0"/>
              <w:jc w:val="both"/>
              <w:textAlignment w:val="baseline"/>
              <w:rPr>
                <w:b/>
                <w:bCs/>
              </w:rPr>
            </w:pPr>
            <w:r w:rsidRPr="007E530C">
              <w:rPr>
                <w:b/>
                <w:bCs/>
              </w:rPr>
              <w:t>NTN aspect</w:t>
            </w:r>
          </w:p>
        </w:tc>
        <w:tc>
          <w:tcPr>
            <w:tcW w:w="7824" w:type="dxa"/>
            <w:shd w:val="clear" w:color="auto" w:fill="BFBFBF" w:themeFill="background1" w:themeFillShade="BF"/>
          </w:tcPr>
          <w:p w14:paraId="43BD13C4" w14:textId="77777777" w:rsidR="006A53EB" w:rsidRPr="007E530C" w:rsidRDefault="006A53EB" w:rsidP="00B70A70">
            <w:pPr>
              <w:keepNext/>
              <w:overflowPunct w:val="0"/>
              <w:autoSpaceDE w:val="0"/>
              <w:autoSpaceDN w:val="0"/>
              <w:adjustRightInd w:val="0"/>
              <w:jc w:val="both"/>
              <w:textAlignment w:val="baseline"/>
              <w:rPr>
                <w:b/>
                <w:bCs/>
              </w:rPr>
            </w:pPr>
            <w:r w:rsidRPr="007E530C">
              <w:rPr>
                <w:b/>
                <w:bCs/>
              </w:rPr>
              <w:t>Support</w:t>
            </w:r>
          </w:p>
        </w:tc>
      </w:tr>
      <w:tr w:rsidR="006A53EB" w:rsidRPr="007E530C" w14:paraId="6B5D90F0" w14:textId="77777777" w:rsidTr="00B70A70">
        <w:tc>
          <w:tcPr>
            <w:tcW w:w="1807" w:type="dxa"/>
          </w:tcPr>
          <w:p w14:paraId="2F67ADEA" w14:textId="77777777" w:rsidR="006A53EB" w:rsidRPr="007E530C" w:rsidRDefault="006A53EB" w:rsidP="00B70A70">
            <w:pPr>
              <w:keepNext/>
              <w:overflowPunct w:val="0"/>
              <w:autoSpaceDE w:val="0"/>
              <w:autoSpaceDN w:val="0"/>
              <w:adjustRightInd w:val="0"/>
              <w:jc w:val="both"/>
              <w:textAlignment w:val="baseline"/>
            </w:pPr>
            <w:r w:rsidRPr="007E530C">
              <w:t>Satellite architecture</w:t>
            </w:r>
          </w:p>
        </w:tc>
        <w:tc>
          <w:tcPr>
            <w:tcW w:w="7824" w:type="dxa"/>
          </w:tcPr>
          <w:p w14:paraId="3787AF51" w14:textId="77777777" w:rsidR="006A53EB" w:rsidRPr="007E530C" w:rsidRDefault="006A53EB" w:rsidP="00B70A70">
            <w:pPr>
              <w:keepNext/>
              <w:overflowPunct w:val="0"/>
              <w:autoSpaceDE w:val="0"/>
              <w:autoSpaceDN w:val="0"/>
              <w:adjustRightInd w:val="0"/>
              <w:jc w:val="both"/>
              <w:textAlignment w:val="baseline"/>
            </w:pPr>
            <w:r w:rsidRPr="007E530C">
              <w:t xml:space="preserve">Regenerative &amp; transparent architecture. The architecture impact of support for UE-satellite-UE communication needs further discussion.  </w:t>
            </w:r>
          </w:p>
        </w:tc>
      </w:tr>
      <w:tr w:rsidR="006A53EB" w:rsidRPr="007E530C" w14:paraId="3D73DEB3" w14:textId="77777777" w:rsidTr="00B70A70">
        <w:tc>
          <w:tcPr>
            <w:tcW w:w="1807" w:type="dxa"/>
          </w:tcPr>
          <w:p w14:paraId="7F8E3135" w14:textId="77777777" w:rsidR="006A53EB" w:rsidRPr="007E530C" w:rsidRDefault="006A53EB" w:rsidP="00B70A70">
            <w:pPr>
              <w:keepNext/>
              <w:overflowPunct w:val="0"/>
              <w:autoSpaceDE w:val="0"/>
              <w:autoSpaceDN w:val="0"/>
              <w:adjustRightInd w:val="0"/>
              <w:jc w:val="both"/>
              <w:textAlignment w:val="baseline"/>
            </w:pPr>
            <w:r w:rsidRPr="007E530C">
              <w:t>Satellite altitude</w:t>
            </w:r>
          </w:p>
        </w:tc>
        <w:tc>
          <w:tcPr>
            <w:tcW w:w="7824" w:type="dxa"/>
          </w:tcPr>
          <w:p w14:paraId="0D02BF5C" w14:textId="67D47E8C" w:rsidR="006A53EB" w:rsidRPr="007E530C" w:rsidRDefault="006A53EB" w:rsidP="00B70A70">
            <w:pPr>
              <w:keepNext/>
              <w:overflowPunct w:val="0"/>
              <w:autoSpaceDE w:val="0"/>
              <w:autoSpaceDN w:val="0"/>
              <w:adjustRightInd w:val="0"/>
              <w:jc w:val="both"/>
              <w:textAlignment w:val="baseline"/>
            </w:pPr>
            <w:r w:rsidRPr="007E530C">
              <w:t>The range from VLEO (few hundred km) to GSO (about 36000 km)</w:t>
            </w:r>
            <w:r w:rsidR="007451DA">
              <w:t xml:space="preserve"> and possibly support for multi-orbit</w:t>
            </w:r>
            <w:r w:rsidR="00963310">
              <w:t xml:space="preserve"> deployments</w:t>
            </w:r>
            <w:r w:rsidR="00E737DC">
              <w:rPr>
                <w:rFonts w:hint="eastAsia"/>
                <w:lang w:eastAsia="zh-CN"/>
              </w:rPr>
              <w:t>.</w:t>
            </w:r>
            <w:r w:rsidR="007451DA">
              <w:t xml:space="preserve"> </w:t>
            </w:r>
          </w:p>
        </w:tc>
      </w:tr>
      <w:tr w:rsidR="006A53EB" w:rsidRPr="007E530C" w14:paraId="2E2947D9" w14:textId="77777777" w:rsidTr="00B70A70">
        <w:tc>
          <w:tcPr>
            <w:tcW w:w="1807" w:type="dxa"/>
          </w:tcPr>
          <w:p w14:paraId="21334E4C" w14:textId="77777777" w:rsidR="006A53EB" w:rsidRPr="007E530C" w:rsidRDefault="006A53EB" w:rsidP="00B70A70">
            <w:pPr>
              <w:keepNext/>
              <w:overflowPunct w:val="0"/>
              <w:autoSpaceDE w:val="0"/>
              <w:autoSpaceDN w:val="0"/>
              <w:adjustRightInd w:val="0"/>
              <w:jc w:val="both"/>
              <w:textAlignment w:val="baseline"/>
            </w:pPr>
            <w:r w:rsidRPr="007E530C">
              <w:t>Satellite footprint</w:t>
            </w:r>
          </w:p>
        </w:tc>
        <w:tc>
          <w:tcPr>
            <w:tcW w:w="7824" w:type="dxa"/>
          </w:tcPr>
          <w:p w14:paraId="484F8835" w14:textId="77777777" w:rsidR="006A53EB" w:rsidRPr="007E530C" w:rsidRDefault="006A53EB" w:rsidP="00B70A70">
            <w:pPr>
              <w:keepNext/>
              <w:overflowPunct w:val="0"/>
              <w:autoSpaceDE w:val="0"/>
              <w:autoSpaceDN w:val="0"/>
              <w:adjustRightInd w:val="0"/>
              <w:jc w:val="both"/>
              <w:textAlignment w:val="baseline"/>
            </w:pPr>
            <w:r w:rsidRPr="007E530C">
              <w:t xml:space="preserve">A cell radius of a few tens of km and up to maximum cell range supported in terrestrial 6G network. </w:t>
            </w:r>
          </w:p>
        </w:tc>
      </w:tr>
      <w:tr w:rsidR="006A53EB" w:rsidRPr="007E530C" w14:paraId="3B40C33D" w14:textId="77777777" w:rsidTr="00B70A70">
        <w:tc>
          <w:tcPr>
            <w:tcW w:w="1807" w:type="dxa"/>
          </w:tcPr>
          <w:p w14:paraId="00B62D92" w14:textId="77777777" w:rsidR="006A53EB" w:rsidRPr="007E530C" w:rsidRDefault="006A53EB" w:rsidP="00B70A70">
            <w:pPr>
              <w:keepNext/>
              <w:overflowPunct w:val="0"/>
              <w:autoSpaceDE w:val="0"/>
              <w:autoSpaceDN w:val="0"/>
              <w:adjustRightInd w:val="0"/>
              <w:jc w:val="both"/>
              <w:textAlignment w:val="baseline"/>
            </w:pPr>
            <w:r w:rsidRPr="007E530C">
              <w:t>Frequency bands</w:t>
            </w:r>
          </w:p>
        </w:tc>
        <w:tc>
          <w:tcPr>
            <w:tcW w:w="7824" w:type="dxa"/>
          </w:tcPr>
          <w:p w14:paraId="67FEF66E" w14:textId="77777777" w:rsidR="006A53EB" w:rsidRPr="007E530C" w:rsidRDefault="006A53EB" w:rsidP="00B70A70">
            <w:pPr>
              <w:keepNext/>
              <w:overflowPunct w:val="0"/>
              <w:autoSpaceDE w:val="0"/>
              <w:autoSpaceDN w:val="0"/>
              <w:adjustRightInd w:val="0"/>
              <w:jc w:val="both"/>
              <w:textAlignment w:val="baseline"/>
            </w:pPr>
            <w:r w:rsidRPr="007E530C">
              <w:t>At least existing 5G &amp; IoT NTN bands in L, S, Ka and Ku range.</w:t>
            </w:r>
          </w:p>
        </w:tc>
      </w:tr>
      <w:tr w:rsidR="006A53EB" w:rsidRPr="007E530C" w14:paraId="685DB9A5" w14:textId="77777777" w:rsidTr="00B70A70">
        <w:tc>
          <w:tcPr>
            <w:tcW w:w="1807" w:type="dxa"/>
          </w:tcPr>
          <w:p w14:paraId="3E8EC1F8" w14:textId="77777777" w:rsidR="006A53EB" w:rsidRPr="007E530C" w:rsidRDefault="006A53EB" w:rsidP="00B70A70">
            <w:pPr>
              <w:keepNext/>
              <w:overflowPunct w:val="0"/>
              <w:autoSpaceDE w:val="0"/>
              <w:autoSpaceDN w:val="0"/>
              <w:adjustRightInd w:val="0"/>
              <w:jc w:val="both"/>
              <w:textAlignment w:val="baseline"/>
            </w:pPr>
            <w:r w:rsidRPr="007E530C">
              <w:t>UE types</w:t>
            </w:r>
          </w:p>
        </w:tc>
        <w:tc>
          <w:tcPr>
            <w:tcW w:w="7824" w:type="dxa"/>
          </w:tcPr>
          <w:p w14:paraId="05B41386" w14:textId="77777777" w:rsidR="006A53EB" w:rsidRPr="007E530C" w:rsidRDefault="006A53EB" w:rsidP="00B70A70">
            <w:pPr>
              <w:keepNext/>
              <w:overflowPunct w:val="0"/>
              <w:autoSpaceDE w:val="0"/>
              <w:autoSpaceDN w:val="0"/>
              <w:adjustRightInd w:val="0"/>
              <w:jc w:val="both"/>
              <w:textAlignment w:val="baseline"/>
            </w:pPr>
            <w:r w:rsidRPr="007E530C">
              <w:t xml:space="preserve">Handheld LPWA &amp; MBB devices and VSAT for FWA. The power classes, bandwidth, number of antennas, number of HARQ processes, and duplexing schemes need further discussion. </w:t>
            </w:r>
          </w:p>
        </w:tc>
      </w:tr>
      <w:tr w:rsidR="006A53EB" w:rsidRPr="007E530C" w14:paraId="1C8CC3D9" w14:textId="77777777" w:rsidTr="00B70A70">
        <w:tc>
          <w:tcPr>
            <w:tcW w:w="1807" w:type="dxa"/>
          </w:tcPr>
          <w:p w14:paraId="6EA7D118" w14:textId="77777777" w:rsidR="006A53EB" w:rsidRPr="007E530C" w:rsidRDefault="006A53EB" w:rsidP="00B70A70">
            <w:pPr>
              <w:keepNext/>
              <w:overflowPunct w:val="0"/>
              <w:autoSpaceDE w:val="0"/>
              <w:autoSpaceDN w:val="0"/>
              <w:adjustRightInd w:val="0"/>
              <w:jc w:val="both"/>
              <w:textAlignment w:val="baseline"/>
            </w:pPr>
            <w:r w:rsidRPr="007E530C">
              <w:t>Traffic types</w:t>
            </w:r>
          </w:p>
        </w:tc>
        <w:tc>
          <w:tcPr>
            <w:tcW w:w="7824" w:type="dxa"/>
          </w:tcPr>
          <w:p w14:paraId="370D83F9" w14:textId="77777777" w:rsidR="006A53EB" w:rsidRPr="007E530C" w:rsidRDefault="006A53EB" w:rsidP="00B70A70">
            <w:pPr>
              <w:keepNext/>
              <w:overflowPunct w:val="0"/>
              <w:autoSpaceDE w:val="0"/>
              <w:autoSpaceDN w:val="0"/>
              <w:adjustRightInd w:val="0"/>
              <w:jc w:val="both"/>
              <w:textAlignment w:val="baseline"/>
            </w:pPr>
            <w:r w:rsidRPr="007E530C">
              <w:t xml:space="preserve">At least non-delay sensitive IoT, messaging, voice, video, and mobile &amp; fixed broadband. </w:t>
            </w:r>
          </w:p>
        </w:tc>
      </w:tr>
      <w:tr w:rsidR="006A53EB" w:rsidRPr="007E530C" w14:paraId="2DB708FB" w14:textId="77777777" w:rsidTr="00B70A70">
        <w:tc>
          <w:tcPr>
            <w:tcW w:w="1807" w:type="dxa"/>
          </w:tcPr>
          <w:p w14:paraId="5F420DE2" w14:textId="77777777" w:rsidR="006A53EB" w:rsidRPr="007E530C" w:rsidRDefault="006A53EB" w:rsidP="00B70A70">
            <w:pPr>
              <w:keepNext/>
              <w:overflowPunct w:val="0"/>
              <w:autoSpaceDE w:val="0"/>
              <w:autoSpaceDN w:val="0"/>
              <w:adjustRightInd w:val="0"/>
              <w:jc w:val="both"/>
              <w:textAlignment w:val="baseline"/>
              <w:rPr>
                <w:lang w:eastAsia="zh-CN"/>
              </w:rPr>
            </w:pPr>
            <w:r>
              <w:rPr>
                <w:rFonts w:hint="eastAsia"/>
                <w:lang w:eastAsia="zh-CN"/>
              </w:rPr>
              <w:t>Mobility</w:t>
            </w:r>
          </w:p>
        </w:tc>
        <w:tc>
          <w:tcPr>
            <w:tcW w:w="7824" w:type="dxa"/>
          </w:tcPr>
          <w:p w14:paraId="041B7DD5" w14:textId="2347DA4C" w:rsidR="006A53EB" w:rsidRPr="007E530C" w:rsidRDefault="00227438" w:rsidP="00B70A70">
            <w:pPr>
              <w:keepNext/>
              <w:overflowPunct w:val="0"/>
              <w:autoSpaceDE w:val="0"/>
              <w:autoSpaceDN w:val="0"/>
              <w:adjustRightInd w:val="0"/>
              <w:jc w:val="both"/>
              <w:textAlignment w:val="baseline"/>
            </w:pPr>
            <w:r>
              <w:rPr>
                <w:rFonts w:hint="eastAsia"/>
                <w:lang w:eastAsia="zh-CN"/>
              </w:rPr>
              <w:t xml:space="preserve">Seamless </w:t>
            </w:r>
            <w:r w:rsidR="0029083B">
              <w:rPr>
                <w:rFonts w:hint="eastAsia"/>
                <w:lang w:eastAsia="zh-CN"/>
              </w:rPr>
              <w:t>m</w:t>
            </w:r>
            <w:r w:rsidR="006A53EB" w:rsidRPr="007E530C">
              <w:t>obility for NTN-NTN and NTN-TN</w:t>
            </w:r>
            <w:r w:rsidR="006A53EB">
              <w:rPr>
                <w:lang w:eastAsia="zh-CN"/>
              </w:rPr>
              <w:t xml:space="preserve"> </w:t>
            </w:r>
            <w:r w:rsidR="003439B0">
              <w:rPr>
                <w:rFonts w:hint="eastAsia"/>
                <w:lang w:eastAsia="zh-CN"/>
              </w:rPr>
              <w:t xml:space="preserve">also </w:t>
            </w:r>
            <w:r w:rsidR="000B4874">
              <w:rPr>
                <w:rFonts w:hint="eastAsia"/>
                <w:lang w:eastAsia="zh-CN"/>
              </w:rPr>
              <w:t>need</w:t>
            </w:r>
            <w:r w:rsidR="00755731">
              <w:rPr>
                <w:lang w:eastAsia="zh-CN"/>
              </w:rPr>
              <w:t>s</w:t>
            </w:r>
            <w:r w:rsidR="000B4874">
              <w:rPr>
                <w:rFonts w:hint="eastAsia"/>
                <w:lang w:eastAsia="zh-CN"/>
              </w:rPr>
              <w:t xml:space="preserve"> to </w:t>
            </w:r>
            <w:r w:rsidR="002E1AD5">
              <w:rPr>
                <w:lang w:eastAsia="zh-CN"/>
              </w:rPr>
              <w:t>be</w:t>
            </w:r>
            <w:r w:rsidR="006A53EB">
              <w:rPr>
                <w:lang w:eastAsia="zh-CN"/>
              </w:rPr>
              <w:t xml:space="preserve"> </w:t>
            </w:r>
            <w:r w:rsidR="006A53EB" w:rsidRPr="007E530C">
              <w:t>consider</w:t>
            </w:r>
            <w:r w:rsidR="000B4874" w:rsidRPr="007E530C">
              <w:rPr>
                <w:rFonts w:hint="eastAsia"/>
              </w:rPr>
              <w:t>ed</w:t>
            </w:r>
            <w:r w:rsidR="006A53EB" w:rsidRPr="007E530C">
              <w:t xml:space="preserve"> for certain traffic types.</w:t>
            </w:r>
          </w:p>
        </w:tc>
      </w:tr>
      <w:tr w:rsidR="00522E61" w:rsidRPr="007E530C" w14:paraId="126E79D5" w14:textId="77777777">
        <w:tc>
          <w:tcPr>
            <w:tcW w:w="1807" w:type="dxa"/>
          </w:tcPr>
          <w:p w14:paraId="264E2E5F" w14:textId="27C4A4A5" w:rsidR="00522E61" w:rsidRDefault="00522E61">
            <w:pPr>
              <w:keepNext/>
              <w:overflowPunct w:val="0"/>
              <w:autoSpaceDE w:val="0"/>
              <w:autoSpaceDN w:val="0"/>
              <w:adjustRightInd w:val="0"/>
              <w:jc w:val="both"/>
              <w:textAlignment w:val="baseline"/>
              <w:rPr>
                <w:lang w:eastAsia="zh-CN"/>
              </w:rPr>
            </w:pPr>
            <w:r>
              <w:rPr>
                <w:lang w:eastAsia="zh-CN"/>
              </w:rPr>
              <w:t>GNSS requirement</w:t>
            </w:r>
          </w:p>
        </w:tc>
        <w:tc>
          <w:tcPr>
            <w:tcW w:w="7824" w:type="dxa"/>
          </w:tcPr>
          <w:p w14:paraId="2055B0DB" w14:textId="6E8D2B33" w:rsidR="00522E61" w:rsidRPr="007E530C" w:rsidRDefault="00500DCD">
            <w:pPr>
              <w:keepNext/>
              <w:overflowPunct w:val="0"/>
              <w:autoSpaceDE w:val="0"/>
              <w:autoSpaceDN w:val="0"/>
              <w:adjustRightInd w:val="0"/>
              <w:jc w:val="both"/>
              <w:textAlignment w:val="baseline"/>
            </w:pPr>
            <w:r w:rsidRPr="00500DCD">
              <w:t>The 6G NTN system shall function without the need for UEs to have GNSS capability.</w:t>
            </w:r>
          </w:p>
        </w:tc>
      </w:tr>
    </w:tbl>
    <w:p w14:paraId="2E9D1AB1" w14:textId="77777777" w:rsidR="006A53EB" w:rsidRPr="006A53EB" w:rsidRDefault="006A53EB" w:rsidP="00D26E94">
      <w:pPr>
        <w:rPr>
          <w:lang w:eastAsia="zh-CN"/>
        </w:rPr>
      </w:pPr>
    </w:p>
    <w:p w14:paraId="0B7236C4" w14:textId="6C1ADCB6" w:rsidR="00E71FA0" w:rsidRPr="008F4E63" w:rsidRDefault="00FA2A8D" w:rsidP="00165E07">
      <w:pPr>
        <w:rPr>
          <w:lang w:val="en-US" w:eastAsia="zh-CN"/>
        </w:rPr>
      </w:pPr>
      <w:r w:rsidRPr="00A226F0">
        <w:rPr>
          <w:b/>
          <w:bCs/>
          <w:lang w:val="en-US" w:eastAsia="zh-CN"/>
        </w:rPr>
        <w:t xml:space="preserve">Proposal </w:t>
      </w:r>
      <w:r w:rsidR="000651F7">
        <w:rPr>
          <w:b/>
          <w:bCs/>
          <w:lang w:val="en-US" w:eastAsia="zh-CN"/>
        </w:rPr>
        <w:t>6</w:t>
      </w:r>
      <w:r w:rsidRPr="00A226F0">
        <w:rPr>
          <w:b/>
          <w:bCs/>
          <w:lang w:val="en-US" w:eastAsia="zh-CN"/>
        </w:rPr>
        <w:t xml:space="preserve">: </w:t>
      </w:r>
      <w:r w:rsidR="00194473" w:rsidRPr="00194473">
        <w:rPr>
          <w:lang w:val="en-US" w:eastAsia="zh-CN"/>
        </w:rPr>
        <w:t>RAN2 study and agree on designing 6G NTN in a harmonized manner</w:t>
      </w:r>
      <w:r w:rsidR="00384B38">
        <w:rPr>
          <w:rFonts w:hint="eastAsia"/>
          <w:lang w:val="en-US" w:eastAsia="zh-CN"/>
        </w:rPr>
        <w:t xml:space="preserve"> from 6G day one</w:t>
      </w:r>
      <w:r w:rsidR="00194473" w:rsidRPr="00194473">
        <w:rPr>
          <w:lang w:val="en-US" w:eastAsia="zh-CN"/>
        </w:rPr>
        <w:t xml:space="preserve"> </w:t>
      </w:r>
      <w:r w:rsidR="00353BDB">
        <w:rPr>
          <w:lang w:val="en-US" w:eastAsia="zh-CN"/>
        </w:rPr>
        <w:t xml:space="preserve">to ensure </w:t>
      </w:r>
      <w:r w:rsidR="00353BDB" w:rsidRPr="00A226F0">
        <w:rPr>
          <w:lang w:val="en-US" w:eastAsia="zh-CN"/>
        </w:rPr>
        <w:t xml:space="preserve">feature </w:t>
      </w:r>
      <w:r w:rsidR="00353BDB" w:rsidRPr="00B04EA9">
        <w:rPr>
          <w:lang w:val="en-US" w:eastAsia="zh-CN"/>
        </w:rPr>
        <w:t>applicability</w:t>
      </w:r>
      <w:r w:rsidR="00353BDB" w:rsidRPr="00A226F0">
        <w:rPr>
          <w:lang w:val="en-US" w:eastAsia="zh-CN"/>
        </w:rPr>
        <w:t xml:space="preserve"> to both terrestrial (TN) and non-terrestrial network</w:t>
      </w:r>
      <w:r w:rsidR="00353BDB">
        <w:rPr>
          <w:lang w:val="en-US" w:eastAsia="zh-CN"/>
        </w:rPr>
        <w:t xml:space="preserve"> </w:t>
      </w:r>
      <w:r w:rsidR="00F0155A" w:rsidRPr="00A226F0">
        <w:rPr>
          <w:lang w:val="en-US" w:eastAsia="zh-CN"/>
        </w:rPr>
        <w:t xml:space="preserve">(NTN) </w:t>
      </w:r>
      <w:r w:rsidR="00353BDB">
        <w:rPr>
          <w:lang w:val="en-US" w:eastAsia="zh-CN"/>
        </w:rPr>
        <w:t>where technically applicable</w:t>
      </w:r>
      <w:r w:rsidR="00353BDB" w:rsidRPr="00A226F0">
        <w:rPr>
          <w:lang w:val="en-US" w:eastAsia="zh-CN"/>
        </w:rPr>
        <w:t xml:space="preserve">, </w:t>
      </w:r>
      <w:r w:rsidR="00353BDB">
        <w:rPr>
          <w:lang w:val="en-US" w:eastAsia="zh-CN"/>
        </w:rPr>
        <w:t>guarantee</w:t>
      </w:r>
      <w:r w:rsidR="00353BDB" w:rsidRPr="00A226F0">
        <w:rPr>
          <w:lang w:val="en-US" w:eastAsia="zh-CN"/>
        </w:rPr>
        <w:t xml:space="preserve"> support for UEs without GNSS capability, and fully uphold the key performance requirements defined for 5G NR</w:t>
      </w:r>
      <w:r w:rsidR="00353BDB">
        <w:rPr>
          <w:lang w:val="en-US" w:eastAsia="zh-CN"/>
        </w:rPr>
        <w:t xml:space="preserve"> NTN</w:t>
      </w:r>
      <w:r w:rsidR="00353BDB" w:rsidRPr="00A226F0">
        <w:rPr>
          <w:lang w:val="en-US" w:eastAsia="zh-CN"/>
        </w:rPr>
        <w:t xml:space="preserve"> and IoT NTN</w:t>
      </w:r>
      <w:r w:rsidR="00353BDB">
        <w:rPr>
          <w:lang w:val="en-US" w:eastAsia="zh-CN"/>
        </w:rPr>
        <w:t>,</w:t>
      </w:r>
      <w:r w:rsidR="00353BDB" w:rsidRPr="00A226F0">
        <w:rPr>
          <w:lang w:val="en-US" w:eastAsia="zh-CN"/>
        </w:rPr>
        <w:t xml:space="preserve"> with FDD operation</w:t>
      </w:r>
      <w:r w:rsidR="00353BDB">
        <w:rPr>
          <w:lang w:val="en-US" w:eastAsia="zh-CN"/>
        </w:rPr>
        <w:t xml:space="preserve"> as the primary duplexing mode</w:t>
      </w:r>
      <w:r w:rsidR="00353BDB" w:rsidRPr="00A226F0">
        <w:rPr>
          <w:lang w:val="en-US" w:eastAsia="zh-CN"/>
        </w:rPr>
        <w:t>.</w:t>
      </w:r>
    </w:p>
    <w:p w14:paraId="3E8B231C" w14:textId="1C8EE2B4" w:rsidR="006B5267" w:rsidRDefault="006B5267" w:rsidP="006B5267">
      <w:pPr>
        <w:pStyle w:val="Heading1"/>
      </w:pPr>
      <w:r>
        <w:t>7</w:t>
      </w:r>
      <w:r w:rsidRPr="0059359B">
        <w:tab/>
      </w:r>
      <w:r>
        <w:t>Testable features in 6G</w:t>
      </w:r>
    </w:p>
    <w:p w14:paraId="231DED9B" w14:textId="77777777" w:rsidR="00991CA8" w:rsidRDefault="008B17B7" w:rsidP="00D50CB2">
      <w:r w:rsidRPr="008B17B7">
        <w:t xml:space="preserve">3GPP RAN5 is responsible for defining and maintaining conformance testing specifications for User Equipment. The primary objective of RAN5 is to ensure that UEs meet the technical requirements defined by other 3GPP working groups, such as RAN2, which focuses on protocol specifications. These conformance tests are critical to ensuring that UEs comply with 3GPP standards and function reliably within the network. For RAN2 specifications, RAN5 has developed test cases for key protocol layers, including MAC, RLC, PDCP, and RRC signaling. </w:t>
      </w:r>
    </w:p>
    <w:p w14:paraId="27BF3A10" w14:textId="309BE00B" w:rsidR="00991CA8" w:rsidRPr="002A67E4" w:rsidRDefault="00991CA8" w:rsidP="00991CA8">
      <w:r w:rsidRPr="002A67E4">
        <w:t xml:space="preserve">Several features in 3GPP specifications </w:t>
      </w:r>
      <w:r w:rsidR="00537AD9">
        <w:t>have been</w:t>
      </w:r>
      <w:r w:rsidRPr="002A67E4">
        <w:t xml:space="preserve"> defined with the note “up to UE implementation”. This provides implementation flexibility </w:t>
      </w:r>
      <w:r w:rsidR="000B1507">
        <w:t xml:space="preserve">beyond capabilities </w:t>
      </w:r>
      <w:r w:rsidRPr="002A67E4">
        <w:t>but creates difficulties for testing and interoperability. Conformance testing can only validate the aspects explicitly defined in the protocol, while the remaining behavior is unspecified. Different vendors may therefore exhibit divergent behavior under identical traffic conditions, making deterministic testing impossible.</w:t>
      </w:r>
    </w:p>
    <w:p w14:paraId="0A5BE8FA" w14:textId="66EED8DD" w:rsidR="00364BC4" w:rsidRDefault="008B17B7" w:rsidP="008F4E63">
      <w:pPr>
        <w:overflowPunct w:val="0"/>
        <w:autoSpaceDE w:val="0"/>
        <w:autoSpaceDN w:val="0"/>
        <w:adjustRightInd w:val="0"/>
        <w:jc w:val="both"/>
        <w:textAlignment w:val="baseline"/>
      </w:pPr>
      <w:r w:rsidRPr="008B17B7">
        <w:t xml:space="preserve">RAN5 specifies test cases exclusively for clear UE requirements, where the verbal form “shall” is used. The term "shall" indicates mandatory requirements </w:t>
      </w:r>
      <w:r w:rsidR="008E199C">
        <w:t>(</w:t>
      </w:r>
      <w:r w:rsidR="00AF7E97">
        <w:t>possibly</w:t>
      </w:r>
      <w:r w:rsidR="008E199C">
        <w:t xml:space="preserve"> within a capability) </w:t>
      </w:r>
      <w:r w:rsidRPr="008B17B7">
        <w:t xml:space="preserve">that must be met for compliance. According to the Specification Drafting Rules outlined in [3GPP TR 21.801], the verbal forms listed in Table </w:t>
      </w:r>
      <w:r w:rsidR="00FA524D">
        <w:t>7.</w:t>
      </w:r>
      <w:r w:rsidRPr="008B17B7">
        <w:t xml:space="preserve">1 </w:t>
      </w:r>
      <w:r w:rsidR="00952CF5">
        <w:t>below</w:t>
      </w:r>
      <w:r w:rsidRPr="008B17B7">
        <w:t xml:space="preserve"> are strictly used to indicate requirements that must be followed to conform to the standard, with no deviations permitted.</w:t>
      </w:r>
    </w:p>
    <w:p w14:paraId="35D326E8" w14:textId="1FF6315B" w:rsidR="000060E2" w:rsidRPr="000060E2" w:rsidRDefault="000060E2" w:rsidP="000060E2">
      <w:pPr>
        <w:keepNext/>
        <w:keepLines/>
        <w:spacing w:before="60"/>
        <w:jc w:val="center"/>
        <w:rPr>
          <w:rFonts w:ascii="Arial" w:hAnsi="Arial" w:cs="Arial"/>
          <w:b/>
        </w:rPr>
      </w:pPr>
      <w:r w:rsidRPr="000060E2">
        <w:rPr>
          <w:rFonts w:ascii="Arial" w:hAnsi="Arial" w:cs="Arial"/>
          <w:b/>
        </w:rPr>
        <w:lastRenderedPageBreak/>
        <w:t xml:space="preserve">Table </w:t>
      </w:r>
      <w:r w:rsidR="00FA524D">
        <w:rPr>
          <w:rFonts w:ascii="Arial" w:hAnsi="Arial" w:cs="Arial"/>
          <w:b/>
        </w:rPr>
        <w:t>7.</w:t>
      </w:r>
      <w:r w:rsidRPr="000060E2">
        <w:rPr>
          <w:rFonts w:ascii="Arial" w:hAnsi="Arial" w:cs="Arial"/>
          <w:b/>
        </w:rPr>
        <w:t>1: Requirement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76"/>
        <w:gridCol w:w="5245"/>
      </w:tblGrid>
      <w:tr w:rsidR="000060E2" w:rsidRPr="000060E2" w14:paraId="4EA4587B" w14:textId="77777777" w:rsidTr="000060E2">
        <w:trPr>
          <w:jc w:val="center"/>
        </w:trPr>
        <w:tc>
          <w:tcPr>
            <w:tcW w:w="2376" w:type="dxa"/>
            <w:tcBorders>
              <w:top w:val="single" w:sz="6" w:space="0" w:color="auto"/>
              <w:left w:val="single" w:sz="6" w:space="0" w:color="auto"/>
              <w:bottom w:val="single" w:sz="6" w:space="0" w:color="auto"/>
              <w:right w:val="single" w:sz="6" w:space="0" w:color="auto"/>
            </w:tcBorders>
            <w:hideMark/>
          </w:tcPr>
          <w:p w14:paraId="008870D8" w14:textId="77777777" w:rsidR="000060E2" w:rsidRPr="000060E2" w:rsidRDefault="000060E2" w:rsidP="000060E2">
            <w:pPr>
              <w:keepNext/>
              <w:keepLines/>
              <w:spacing w:after="0"/>
              <w:jc w:val="center"/>
              <w:rPr>
                <w:rFonts w:ascii="Arial" w:eastAsia="Times New Roman" w:hAnsi="Arial"/>
                <w:b/>
                <w:sz w:val="18"/>
              </w:rPr>
            </w:pPr>
            <w:r w:rsidRPr="000060E2">
              <w:rPr>
                <w:rFonts w:ascii="Arial" w:eastAsia="Times New Roman" w:hAnsi="Arial"/>
                <w:b/>
                <w:sz w:val="18"/>
              </w:rPr>
              <w:t>Verbal form</w:t>
            </w:r>
          </w:p>
        </w:tc>
        <w:tc>
          <w:tcPr>
            <w:tcW w:w="5245" w:type="dxa"/>
            <w:tcBorders>
              <w:top w:val="single" w:sz="6" w:space="0" w:color="auto"/>
              <w:left w:val="single" w:sz="6" w:space="0" w:color="auto"/>
              <w:bottom w:val="single" w:sz="6" w:space="0" w:color="auto"/>
              <w:right w:val="single" w:sz="6" w:space="0" w:color="auto"/>
            </w:tcBorders>
            <w:hideMark/>
          </w:tcPr>
          <w:p w14:paraId="0D5DCACA" w14:textId="77777777" w:rsidR="000060E2" w:rsidRPr="000060E2" w:rsidRDefault="000060E2" w:rsidP="000060E2">
            <w:pPr>
              <w:keepNext/>
              <w:keepLines/>
              <w:spacing w:after="0"/>
              <w:jc w:val="center"/>
              <w:rPr>
                <w:rFonts w:ascii="Arial" w:eastAsia="Times New Roman" w:hAnsi="Arial"/>
                <w:b/>
                <w:sz w:val="18"/>
              </w:rPr>
            </w:pPr>
            <w:r w:rsidRPr="000060E2">
              <w:rPr>
                <w:rFonts w:ascii="Arial" w:eastAsia="Times New Roman" w:hAnsi="Arial"/>
                <w:b/>
                <w:sz w:val="18"/>
              </w:rPr>
              <w:t>Equivalent expressions for use in exceptional cases</w:t>
            </w:r>
          </w:p>
          <w:p w14:paraId="62396353" w14:textId="77777777" w:rsidR="000060E2" w:rsidRPr="000060E2" w:rsidRDefault="000060E2" w:rsidP="000060E2">
            <w:pPr>
              <w:keepNext/>
              <w:keepLines/>
              <w:spacing w:after="0"/>
              <w:jc w:val="center"/>
              <w:rPr>
                <w:rFonts w:ascii="Arial" w:eastAsia="Times New Roman" w:hAnsi="Arial"/>
                <w:b/>
                <w:sz w:val="18"/>
              </w:rPr>
            </w:pPr>
            <w:r w:rsidRPr="000060E2">
              <w:rPr>
                <w:rFonts w:ascii="Arial" w:eastAsia="Times New Roman" w:hAnsi="Arial"/>
                <w:b/>
                <w:sz w:val="18"/>
              </w:rPr>
              <w:t>(see clause 6.6.1)</w:t>
            </w:r>
          </w:p>
        </w:tc>
      </w:tr>
      <w:tr w:rsidR="000060E2" w:rsidRPr="000060E2" w14:paraId="0FC73440" w14:textId="77777777" w:rsidTr="000060E2">
        <w:trPr>
          <w:jc w:val="center"/>
        </w:trPr>
        <w:tc>
          <w:tcPr>
            <w:tcW w:w="2376" w:type="dxa"/>
            <w:tcBorders>
              <w:top w:val="single" w:sz="6" w:space="0" w:color="auto"/>
              <w:left w:val="single" w:sz="6" w:space="0" w:color="auto"/>
              <w:bottom w:val="single" w:sz="6" w:space="0" w:color="auto"/>
              <w:right w:val="single" w:sz="6" w:space="0" w:color="auto"/>
            </w:tcBorders>
            <w:hideMark/>
          </w:tcPr>
          <w:p w14:paraId="11E34971"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b/>
                <w:sz w:val="18"/>
              </w:rPr>
              <w:t>shall</w:t>
            </w:r>
          </w:p>
        </w:tc>
        <w:tc>
          <w:tcPr>
            <w:tcW w:w="5245" w:type="dxa"/>
            <w:tcBorders>
              <w:top w:val="single" w:sz="6" w:space="0" w:color="auto"/>
              <w:left w:val="single" w:sz="6" w:space="0" w:color="auto"/>
              <w:bottom w:val="single" w:sz="6" w:space="0" w:color="auto"/>
              <w:right w:val="single" w:sz="6" w:space="0" w:color="auto"/>
            </w:tcBorders>
            <w:hideMark/>
          </w:tcPr>
          <w:p w14:paraId="578536F6"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to</w:t>
            </w:r>
          </w:p>
          <w:p w14:paraId="2C9A5D13"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required to</w:t>
            </w:r>
          </w:p>
          <w:p w14:paraId="38F17659"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it is required that</w:t>
            </w:r>
          </w:p>
          <w:p w14:paraId="22560302"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has to</w:t>
            </w:r>
          </w:p>
          <w:p w14:paraId="58BE32ED"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only ... is permitted</w:t>
            </w:r>
          </w:p>
          <w:p w14:paraId="13B487B7"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it is necessary</w:t>
            </w:r>
          </w:p>
        </w:tc>
      </w:tr>
      <w:tr w:rsidR="000060E2" w:rsidRPr="000060E2" w14:paraId="34835D53" w14:textId="77777777" w:rsidTr="000060E2">
        <w:trPr>
          <w:jc w:val="center"/>
        </w:trPr>
        <w:tc>
          <w:tcPr>
            <w:tcW w:w="2376" w:type="dxa"/>
            <w:tcBorders>
              <w:top w:val="single" w:sz="6" w:space="0" w:color="auto"/>
              <w:left w:val="single" w:sz="6" w:space="0" w:color="auto"/>
              <w:bottom w:val="single" w:sz="6" w:space="0" w:color="auto"/>
              <w:right w:val="single" w:sz="6" w:space="0" w:color="auto"/>
            </w:tcBorders>
            <w:hideMark/>
          </w:tcPr>
          <w:p w14:paraId="682C3AA3" w14:textId="77777777" w:rsidR="000060E2" w:rsidRPr="000060E2" w:rsidRDefault="000060E2" w:rsidP="000060E2">
            <w:pPr>
              <w:keepNext/>
              <w:keepLines/>
              <w:spacing w:after="0"/>
              <w:rPr>
                <w:rFonts w:ascii="Arial" w:eastAsia="Times New Roman" w:hAnsi="Arial"/>
                <w:b/>
                <w:sz w:val="18"/>
              </w:rPr>
            </w:pPr>
            <w:r w:rsidRPr="000060E2">
              <w:rPr>
                <w:rFonts w:ascii="Arial" w:eastAsia="Times New Roman" w:hAnsi="Arial"/>
                <w:b/>
                <w:sz w:val="18"/>
              </w:rPr>
              <w:t>shall not</w:t>
            </w:r>
          </w:p>
        </w:tc>
        <w:tc>
          <w:tcPr>
            <w:tcW w:w="5245" w:type="dxa"/>
            <w:tcBorders>
              <w:top w:val="single" w:sz="6" w:space="0" w:color="auto"/>
              <w:left w:val="single" w:sz="6" w:space="0" w:color="auto"/>
              <w:bottom w:val="single" w:sz="6" w:space="0" w:color="auto"/>
              <w:right w:val="single" w:sz="6" w:space="0" w:color="auto"/>
            </w:tcBorders>
            <w:hideMark/>
          </w:tcPr>
          <w:p w14:paraId="03D272AF"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not allowed [permitted] [acceptable] [permissible]</w:t>
            </w:r>
          </w:p>
          <w:p w14:paraId="3B865387"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required to be not</w:t>
            </w:r>
          </w:p>
          <w:p w14:paraId="2B3F4579"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required that ... be not</w:t>
            </w:r>
          </w:p>
          <w:p w14:paraId="35590E38"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is not to be</w:t>
            </w:r>
          </w:p>
        </w:tc>
      </w:tr>
      <w:tr w:rsidR="000060E2" w:rsidRPr="000060E2" w14:paraId="04719517" w14:textId="77777777" w:rsidTr="000060E2">
        <w:trPr>
          <w:jc w:val="center"/>
        </w:trPr>
        <w:tc>
          <w:tcPr>
            <w:tcW w:w="7621" w:type="dxa"/>
            <w:gridSpan w:val="2"/>
            <w:tcBorders>
              <w:top w:val="single" w:sz="6" w:space="0" w:color="auto"/>
              <w:left w:val="single" w:sz="6" w:space="0" w:color="auto"/>
              <w:bottom w:val="single" w:sz="6" w:space="0" w:color="auto"/>
              <w:right w:val="single" w:sz="6" w:space="0" w:color="auto"/>
            </w:tcBorders>
            <w:hideMark/>
          </w:tcPr>
          <w:p w14:paraId="2EA010F8"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Do not use "must" as an alternative for "shall". (This will avoid any confusion between the requirements of a standard and external statutory obligations).</w:t>
            </w:r>
          </w:p>
          <w:p w14:paraId="4DB7CF70"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Do not use "may not" instead "shall not" to express a prohibition.</w:t>
            </w:r>
          </w:p>
          <w:p w14:paraId="1F9DD142" w14:textId="77777777" w:rsidR="000060E2" w:rsidRPr="000060E2" w:rsidRDefault="000060E2" w:rsidP="000060E2">
            <w:pPr>
              <w:keepNext/>
              <w:keepLines/>
              <w:spacing w:after="0"/>
              <w:rPr>
                <w:rFonts w:ascii="Arial" w:eastAsia="Times New Roman" w:hAnsi="Arial"/>
                <w:sz w:val="18"/>
              </w:rPr>
            </w:pPr>
            <w:r w:rsidRPr="000060E2">
              <w:rPr>
                <w:rFonts w:ascii="Arial" w:eastAsia="Times New Roman" w:hAnsi="Arial"/>
                <w:sz w:val="18"/>
              </w:rPr>
              <w:t>To express a direct instruction, for example referring to steps to be taken in a test method, use the imperative mood (e.g. "switch on the recorder").</w:t>
            </w:r>
          </w:p>
        </w:tc>
      </w:tr>
    </w:tbl>
    <w:p w14:paraId="14714B1B" w14:textId="77777777" w:rsidR="000060E2" w:rsidRPr="000060E2" w:rsidRDefault="000060E2" w:rsidP="000060E2">
      <w:pPr>
        <w:rPr>
          <w:rFonts w:eastAsia="Times New Roman"/>
        </w:rPr>
      </w:pPr>
    </w:p>
    <w:p w14:paraId="12BADE3D" w14:textId="52B9E917" w:rsidR="00991CA8" w:rsidRDefault="008F4E37" w:rsidP="00EE5E7C">
      <w:pPr>
        <w:overflowPunct w:val="0"/>
        <w:autoSpaceDE w:val="0"/>
        <w:autoSpaceDN w:val="0"/>
        <w:adjustRightInd w:val="0"/>
        <w:jc w:val="both"/>
        <w:textAlignment w:val="baseline"/>
      </w:pPr>
      <w:r w:rsidRPr="008F4E37">
        <w:t xml:space="preserve">RAN5 does not specify test cases for requirements expressed using other verbal forms such as “may,” “should,” “can” </w:t>
      </w:r>
      <w:r w:rsidR="00991CA8">
        <w:t>or “up to UE implementation”.</w:t>
      </w:r>
      <w:r w:rsidRPr="008F4E37">
        <w:t xml:space="preserve"> These terms introduce optionality or recommendations</w:t>
      </w:r>
      <w:r w:rsidR="004938C7">
        <w:t xml:space="preserve"> beyond capabilities, </w:t>
      </w:r>
      <w:r w:rsidRPr="008F4E37">
        <w:t>lead</w:t>
      </w:r>
      <w:r w:rsidR="004938C7">
        <w:t>ing</w:t>
      </w:r>
      <w:r w:rsidRPr="008F4E37">
        <w:t xml:space="preserve"> to </w:t>
      </w:r>
      <w:r w:rsidR="00865062">
        <w:t xml:space="preserve">untestable and </w:t>
      </w:r>
      <w:r w:rsidR="001B5CE0">
        <w:t xml:space="preserve">thus </w:t>
      </w:r>
      <w:r w:rsidRPr="008F4E37">
        <w:t xml:space="preserve">unpredictable UE </w:t>
      </w:r>
      <w:r w:rsidR="00C1768A" w:rsidRPr="008F4E37">
        <w:t>behaviour</w:t>
      </w:r>
      <w:r w:rsidRPr="008F4E37">
        <w:t xml:space="preserve">.  RAN5 focuses solely on testable and mandatory requirements to ensure consistency and compliance. </w:t>
      </w:r>
    </w:p>
    <w:p w14:paraId="1701E5E9" w14:textId="7342AC9A" w:rsidR="00991CA8" w:rsidRDefault="00991CA8" w:rsidP="00EE5E7C">
      <w:pPr>
        <w:overflowPunct w:val="0"/>
        <w:autoSpaceDE w:val="0"/>
        <w:autoSpaceDN w:val="0"/>
        <w:adjustRightInd w:val="0"/>
        <w:jc w:val="both"/>
        <w:textAlignment w:val="baseline"/>
      </w:pPr>
      <w:r w:rsidRPr="00991CA8">
        <w:t>In addition, some features depend heavily on UE application-layer interfaces. These interfaces are outside the scope of 3GPP but critical for end-to-end service realization. Even if the RAN and Core signaling behave correctly, missing or vendor-specific application interfaces can prevent the feature from being validated in practice. This gap between standardized protocol behavior and application-layer integration complicates interoperability and service assurance.</w:t>
      </w:r>
    </w:p>
    <w:p w14:paraId="3F809827" w14:textId="07F72559" w:rsidR="00FC6C53" w:rsidRDefault="00FC6C53" w:rsidP="00A14CD1">
      <w:r w:rsidRPr="00FC6C53">
        <w:t xml:space="preserve">If a feature includes UE capability and the UE supports that feature, RAN2 should aim to </w:t>
      </w:r>
      <w:r w:rsidR="00C63661">
        <w:t>specify</w:t>
      </w:r>
      <w:r w:rsidRPr="00FC6C53">
        <w:t xml:space="preserve"> with clear and precise requirements for the UE. For example: 'If the UE supports capability X, then the UE shall [specific requirement].' This ensures consistency and eliminates ambiguity in the implementation of UE capabilities.</w:t>
      </w:r>
    </w:p>
    <w:p w14:paraId="25C6D5D3" w14:textId="18C89ED1" w:rsidR="00C1768A" w:rsidRPr="008B17B7" w:rsidRDefault="008F4E37" w:rsidP="008F4E63">
      <w:r w:rsidRPr="008F4E37">
        <w:t xml:space="preserve">To enhance clarity and ensure predictable UE </w:t>
      </w:r>
      <w:r w:rsidR="00C1768A" w:rsidRPr="008F4E37">
        <w:t>behaviour</w:t>
      </w:r>
      <w:r w:rsidRPr="008F4E37">
        <w:t>, the following is proposed:</w:t>
      </w:r>
    </w:p>
    <w:p w14:paraId="548D3AC4" w14:textId="2C6403C4" w:rsidR="00B0619A" w:rsidRPr="00A14CD1" w:rsidRDefault="000651F7" w:rsidP="00A14CD1">
      <w:pPr>
        <w:rPr>
          <w:highlight w:val="cyan"/>
        </w:rPr>
      </w:pPr>
      <w:r w:rsidRPr="00A226F0">
        <w:rPr>
          <w:b/>
          <w:bCs/>
          <w:lang w:val="en-US" w:eastAsia="zh-CN"/>
        </w:rPr>
        <w:t xml:space="preserve">Proposal </w:t>
      </w:r>
      <w:r>
        <w:rPr>
          <w:b/>
          <w:bCs/>
          <w:lang w:val="en-US" w:eastAsia="zh-CN"/>
        </w:rPr>
        <w:t>7</w:t>
      </w:r>
      <w:r w:rsidRPr="00A226F0">
        <w:rPr>
          <w:b/>
          <w:bCs/>
          <w:lang w:val="en-US" w:eastAsia="zh-CN"/>
        </w:rPr>
        <w:t>:</w:t>
      </w:r>
      <w:r w:rsidR="008F4E37">
        <w:rPr>
          <w:b/>
          <w:bCs/>
          <w:lang w:val="en-US" w:eastAsia="zh-CN"/>
        </w:rPr>
        <w:t xml:space="preserve"> </w:t>
      </w:r>
      <w:r w:rsidR="0023434F" w:rsidRPr="00EE5E7C">
        <w:rPr>
          <w:lang w:val="en-US" w:eastAsia="zh-CN"/>
        </w:rPr>
        <w:t xml:space="preserve">Prioritize </w:t>
      </w:r>
      <w:r w:rsidR="00FD0991" w:rsidRPr="00EE5E7C">
        <w:rPr>
          <w:lang w:val="en-US" w:eastAsia="zh-CN"/>
        </w:rPr>
        <w:t>in specifications</w:t>
      </w:r>
      <w:r w:rsidR="00FD0991">
        <w:rPr>
          <w:lang w:val="en-US" w:eastAsia="zh-CN"/>
        </w:rPr>
        <w:t xml:space="preserve"> </w:t>
      </w:r>
      <w:r w:rsidR="0023434F" w:rsidRPr="00EE5E7C">
        <w:rPr>
          <w:lang w:val="en-US" w:eastAsia="zh-CN"/>
        </w:rPr>
        <w:t>the use of “UE shall” to define testable UE requirements</w:t>
      </w:r>
      <w:r w:rsidR="0019404D">
        <w:rPr>
          <w:lang w:val="en-US" w:eastAsia="zh-CN"/>
        </w:rPr>
        <w:t xml:space="preserve"> and</w:t>
      </w:r>
      <w:r w:rsidR="0023434F" w:rsidRPr="00EE5E7C">
        <w:rPr>
          <w:lang w:val="en-US" w:eastAsia="zh-CN"/>
        </w:rPr>
        <w:t xml:space="preserve"> </w:t>
      </w:r>
      <w:r w:rsidR="0019404D">
        <w:rPr>
          <w:lang w:val="en-US" w:eastAsia="zh-CN"/>
        </w:rPr>
        <w:t>a</w:t>
      </w:r>
      <w:r w:rsidR="0023434F" w:rsidRPr="00EE5E7C">
        <w:rPr>
          <w:lang w:val="en-US" w:eastAsia="zh-CN"/>
        </w:rPr>
        <w:t>void using “UE may,” “UE should,”</w:t>
      </w:r>
      <w:r w:rsidR="00872A29">
        <w:rPr>
          <w:lang w:val="en-US" w:eastAsia="zh-CN"/>
        </w:rPr>
        <w:t>,</w:t>
      </w:r>
      <w:r w:rsidR="0023434F" w:rsidRPr="00EE5E7C">
        <w:rPr>
          <w:lang w:val="en-US" w:eastAsia="zh-CN"/>
        </w:rPr>
        <w:t xml:space="preserve"> “UE can” </w:t>
      </w:r>
      <w:r w:rsidR="00264EF5">
        <w:rPr>
          <w:lang w:val="en-US" w:eastAsia="zh-CN"/>
        </w:rPr>
        <w:t>or “</w:t>
      </w:r>
      <w:r w:rsidR="00264EF5" w:rsidRPr="00264EF5">
        <w:rPr>
          <w:lang w:val="en-US" w:eastAsia="zh-CN"/>
        </w:rPr>
        <w:t>up to UE implementation</w:t>
      </w:r>
      <w:r w:rsidR="00264EF5">
        <w:rPr>
          <w:lang w:val="en-US" w:eastAsia="zh-CN"/>
        </w:rPr>
        <w:t>”</w:t>
      </w:r>
      <w:r w:rsidR="0023434F" w:rsidRPr="00EE5E7C">
        <w:rPr>
          <w:lang w:val="en-US" w:eastAsia="zh-CN"/>
        </w:rPr>
        <w:t xml:space="preserve"> </w:t>
      </w:r>
      <w:r w:rsidR="00821D1D">
        <w:rPr>
          <w:lang w:val="en-US" w:eastAsia="zh-CN"/>
        </w:rPr>
        <w:t>as much as possible</w:t>
      </w:r>
      <w:r w:rsidR="0023434F" w:rsidRPr="00EE5E7C">
        <w:rPr>
          <w:lang w:val="en-US" w:eastAsia="zh-CN"/>
        </w:rPr>
        <w:t>, as these terms introduce ambiguity and hinder the creation of RAN5 test cases</w:t>
      </w:r>
      <w:r w:rsidR="007D1A20">
        <w:rPr>
          <w:lang w:val="en-US" w:eastAsia="zh-CN"/>
        </w:rPr>
        <w:t>.</w:t>
      </w:r>
      <w:r w:rsidR="00EE55D9">
        <w:rPr>
          <w:lang w:val="en-US" w:eastAsia="zh-CN"/>
        </w:rPr>
        <w:t xml:space="preserve"> </w:t>
      </w:r>
      <w:r w:rsidR="0090693E">
        <w:rPr>
          <w:lang w:val="en-US" w:eastAsia="zh-CN"/>
        </w:rPr>
        <w:t>For optional features</w:t>
      </w:r>
      <w:r w:rsidR="0065501A" w:rsidRPr="0065501A">
        <w:rPr>
          <w:lang w:val="en-US" w:eastAsia="zh-CN"/>
        </w:rPr>
        <w:t>,</w:t>
      </w:r>
      <w:r w:rsidR="0090693E">
        <w:rPr>
          <w:lang w:val="en-US" w:eastAsia="zh-CN"/>
        </w:rPr>
        <w:t xml:space="preserve"> </w:t>
      </w:r>
      <w:r w:rsidR="0084347D">
        <w:rPr>
          <w:lang w:val="en-US" w:eastAsia="zh-CN"/>
        </w:rPr>
        <w:t xml:space="preserve">use </w:t>
      </w:r>
      <w:r w:rsidR="0065501A" w:rsidRPr="0065501A">
        <w:rPr>
          <w:lang w:val="en-US" w:eastAsia="zh-CN"/>
        </w:rPr>
        <w:t>'UE shall' to define requirements clearly</w:t>
      </w:r>
      <w:r w:rsidR="00681568">
        <w:rPr>
          <w:lang w:val="en-US" w:eastAsia="zh-CN"/>
        </w:rPr>
        <w:t>, f</w:t>
      </w:r>
      <w:r w:rsidR="0065501A" w:rsidRPr="0065501A">
        <w:rPr>
          <w:lang w:val="en-US" w:eastAsia="zh-CN"/>
        </w:rPr>
        <w:t xml:space="preserve">or example: </w:t>
      </w:r>
      <w:r w:rsidR="00292E67">
        <w:rPr>
          <w:lang w:val="en-US" w:eastAsia="zh-CN"/>
        </w:rPr>
        <w:t>“</w:t>
      </w:r>
      <w:r w:rsidR="00681568">
        <w:rPr>
          <w:lang w:val="en-US" w:eastAsia="zh-CN"/>
        </w:rPr>
        <w:t>i</w:t>
      </w:r>
      <w:r w:rsidR="0065501A" w:rsidRPr="0065501A">
        <w:rPr>
          <w:lang w:val="en-US" w:eastAsia="zh-CN"/>
        </w:rPr>
        <w:t>f</w:t>
      </w:r>
      <w:r w:rsidR="00657F2F" w:rsidRPr="0065501A">
        <w:rPr>
          <w:lang w:val="en-US" w:eastAsia="zh-CN"/>
        </w:rPr>
        <w:t xml:space="preserve"> the UE supports capability X, then the UE shall [specific requirement</w:t>
      </w:r>
      <w:r w:rsidR="0065501A" w:rsidRPr="0065501A">
        <w:rPr>
          <w:lang w:val="en-US" w:eastAsia="zh-CN"/>
        </w:rPr>
        <w:t>]</w:t>
      </w:r>
      <w:r w:rsidR="00292E67">
        <w:rPr>
          <w:lang w:val="en-US" w:eastAsia="zh-CN"/>
        </w:rPr>
        <w:t>”.</w:t>
      </w:r>
    </w:p>
    <w:p w14:paraId="16CB5684" w14:textId="3AB31CFB" w:rsidR="008B549E" w:rsidRPr="0059359B" w:rsidRDefault="00B0619A" w:rsidP="008B549E">
      <w:pPr>
        <w:pStyle w:val="Heading1"/>
      </w:pPr>
      <w:r>
        <w:t>5</w:t>
      </w:r>
      <w:r w:rsidR="008B549E" w:rsidRPr="0059359B">
        <w:tab/>
      </w:r>
      <w:r w:rsidR="009D5E80">
        <w:t>Conclusions</w:t>
      </w:r>
    </w:p>
    <w:p w14:paraId="11C2BA2E" w14:textId="72E3F03F" w:rsidR="008B549E" w:rsidRDefault="00B0619A" w:rsidP="008B549E">
      <w:r>
        <w:t xml:space="preserve">We have discussed the energy efficiency, </w:t>
      </w:r>
      <w:r w:rsidR="009F7C66">
        <w:t>NTN, QoS</w:t>
      </w:r>
      <w:r>
        <w:t>, AS security</w:t>
      </w:r>
      <w:r w:rsidR="009F7C66">
        <w:t>, BWP&amp;CA</w:t>
      </w:r>
      <w:r>
        <w:t xml:space="preserve"> and testability for 6G, with the following conclusions</w:t>
      </w:r>
    </w:p>
    <w:p w14:paraId="2E875DE7" w14:textId="77777777" w:rsidR="00160EEE" w:rsidRPr="002239B6" w:rsidRDefault="00160EEE" w:rsidP="00160EEE">
      <w:r w:rsidRPr="008B4DBF">
        <w:rPr>
          <w:b/>
          <w:bCs/>
        </w:rPr>
        <w:t xml:space="preserve">Proposal 1: </w:t>
      </w:r>
      <w:r>
        <w:t xml:space="preserve">the QoS framework of 6G is based on that of 5G, with a control of uplink QoS flows that shall allow absolute prioritisation, guarantee a bit rate, avoid starvation, adjust the priority </w:t>
      </w:r>
      <w:r w:rsidRPr="002239B6">
        <w:t>based on the looming possibility of discard</w:t>
      </w:r>
      <w:r>
        <w:t>, and enforce bit rate limits, while being observable.</w:t>
      </w:r>
    </w:p>
    <w:p w14:paraId="5DBBF56C" w14:textId="77777777" w:rsidR="00160EEE" w:rsidRPr="00C51A0A" w:rsidRDefault="00160EEE" w:rsidP="00160EEE">
      <w:r w:rsidRPr="00213924">
        <w:rPr>
          <w:b/>
          <w:bCs/>
        </w:rPr>
        <w:t>Proposal 2:</w:t>
      </w:r>
      <w:r>
        <w:rPr>
          <w:b/>
          <w:bCs/>
        </w:rPr>
        <w:t xml:space="preserve"> </w:t>
      </w:r>
      <w:r>
        <w:t xml:space="preserve">the security framework of 6GR shall be based on </w:t>
      </w:r>
      <w:r w:rsidRPr="00A17EB0">
        <w:t>Quantum-safe algorithms</w:t>
      </w:r>
      <w:r>
        <w:t xml:space="preserve"> and also aim at protecting t</w:t>
      </w:r>
      <w:r w:rsidRPr="00C51A0A">
        <w:t>he initial access phase of RRC</w:t>
      </w:r>
      <w:r>
        <w:t xml:space="preserve"> connection setup and resume, </w:t>
      </w:r>
      <w:r w:rsidRPr="00C51A0A">
        <w:t>MAC CEs</w:t>
      </w:r>
      <w:r>
        <w:t xml:space="preserve"> and s</w:t>
      </w:r>
      <w:r w:rsidRPr="00C51A0A">
        <w:t xml:space="preserve">ystem </w:t>
      </w:r>
      <w:r>
        <w:t>i</w:t>
      </w:r>
      <w:r w:rsidRPr="00C51A0A">
        <w:t>nformation broadcast</w:t>
      </w:r>
      <w:r>
        <w:t>.</w:t>
      </w:r>
    </w:p>
    <w:p w14:paraId="31E344F6" w14:textId="77777777" w:rsidR="00C33212" w:rsidRDefault="00C33212" w:rsidP="00C33212">
      <w:r w:rsidRPr="00626922">
        <w:rPr>
          <w:b/>
          <w:bCs/>
        </w:rPr>
        <w:t xml:space="preserve">Proposal </w:t>
      </w:r>
      <w:r>
        <w:rPr>
          <w:b/>
          <w:bCs/>
        </w:rPr>
        <w:t>3</w:t>
      </w:r>
      <w:r w:rsidRPr="00626922">
        <w:rPr>
          <w:b/>
          <w:bCs/>
        </w:rPr>
        <w:t xml:space="preserve">: </w:t>
      </w:r>
      <w:r>
        <w:t xml:space="preserve">From day one </w:t>
      </w:r>
      <w:r w:rsidRPr="005C5BBD">
        <w:t xml:space="preserve">3GPP </w:t>
      </w:r>
      <w:r>
        <w:t>should design 6G energy saving mechanisms taking into account</w:t>
      </w:r>
      <w:r w:rsidRPr="005C5BBD">
        <w:t xml:space="preserve"> joint network and UE optimizations</w:t>
      </w:r>
      <w:r>
        <w:t xml:space="preserve"> for both coverage and capacity layers, single and multiple carrier deployments and allowing reduced transmissions of always-on signals.</w:t>
      </w:r>
    </w:p>
    <w:p w14:paraId="6AEAB222" w14:textId="77777777" w:rsidR="00160EEE" w:rsidRDefault="00160EEE" w:rsidP="00160EEE">
      <w:r w:rsidRPr="00626922">
        <w:rPr>
          <w:b/>
          <w:bCs/>
        </w:rPr>
        <w:t xml:space="preserve">Proposal </w:t>
      </w:r>
      <w:r>
        <w:rPr>
          <w:b/>
          <w:bCs/>
        </w:rPr>
        <w:t>4</w:t>
      </w:r>
      <w:r w:rsidRPr="00626922">
        <w:rPr>
          <w:b/>
          <w:bCs/>
        </w:rPr>
        <w:t xml:space="preserve">: </w:t>
      </w:r>
      <w:r w:rsidRPr="00CC5555">
        <w:t>RAN2 to discuss and decide which UE power saving features are inherited from 5G to 6G while avoiding specifying multiple features for the same purpose</w:t>
      </w:r>
      <w:r>
        <w:t>.</w:t>
      </w:r>
    </w:p>
    <w:p w14:paraId="48C0B37E" w14:textId="77777777" w:rsidR="00160EEE" w:rsidRPr="00081501" w:rsidRDefault="00160EEE" w:rsidP="00160EEE">
      <w:pPr>
        <w:spacing w:after="120"/>
        <w:rPr>
          <w:b/>
          <w:bCs/>
        </w:rPr>
      </w:pPr>
      <w:r w:rsidRPr="00081501">
        <w:rPr>
          <w:b/>
          <w:bCs/>
        </w:rPr>
        <w:t xml:space="preserve">Proposal </w:t>
      </w:r>
      <w:r>
        <w:rPr>
          <w:b/>
          <w:bCs/>
        </w:rPr>
        <w:t>5</w:t>
      </w:r>
      <w:r w:rsidRPr="00081501">
        <w:rPr>
          <w:b/>
          <w:bCs/>
        </w:rPr>
        <w:t xml:space="preserve">: </w:t>
      </w:r>
      <w:r w:rsidRPr="00A66674">
        <w:t>RAN2 to study 6GR spectrum management, focusing on scenarios for bandwidth adaptation</w:t>
      </w:r>
      <w:r>
        <w:t xml:space="preserve"> and</w:t>
      </w:r>
      <w:r w:rsidRPr="00A66674">
        <w:t xml:space="preserve"> a</w:t>
      </w:r>
      <w:r>
        <w:t xml:space="preserve"> unified</w:t>
      </w:r>
      <w:r w:rsidRPr="00A66674">
        <w:t xml:space="preserve"> carrier aggregation framework that natively supports flexible uplink/downlink pairing and uplink Tx switching. The </w:t>
      </w:r>
      <w:r w:rsidRPr="00A66674">
        <w:lastRenderedPageBreak/>
        <w:t>study shall investigate optimal configurations and signalling mechanisms that minimize overhead, and support rapid SCell activation mechanisms natively from the initial 6G release.</w:t>
      </w:r>
    </w:p>
    <w:p w14:paraId="23B2CD67" w14:textId="77777777" w:rsidR="00160EEE" w:rsidRPr="008F4E63" w:rsidRDefault="00160EEE" w:rsidP="00160EEE">
      <w:pPr>
        <w:rPr>
          <w:lang w:val="en-US" w:eastAsia="zh-CN"/>
        </w:rPr>
      </w:pPr>
      <w:r w:rsidRPr="00A226F0">
        <w:rPr>
          <w:b/>
          <w:bCs/>
          <w:lang w:val="en-US" w:eastAsia="zh-CN"/>
        </w:rPr>
        <w:t xml:space="preserve">Proposal </w:t>
      </w:r>
      <w:r>
        <w:rPr>
          <w:b/>
          <w:bCs/>
          <w:lang w:val="en-US" w:eastAsia="zh-CN"/>
        </w:rPr>
        <w:t>6</w:t>
      </w:r>
      <w:r w:rsidRPr="00A226F0">
        <w:rPr>
          <w:b/>
          <w:bCs/>
          <w:lang w:val="en-US" w:eastAsia="zh-CN"/>
        </w:rPr>
        <w:t xml:space="preserve">: </w:t>
      </w:r>
      <w:r w:rsidRPr="00194473">
        <w:rPr>
          <w:lang w:val="en-US" w:eastAsia="zh-CN"/>
        </w:rPr>
        <w:t>RAN2 study and agree on designing 6G NTN in a harmonized manner</w:t>
      </w:r>
      <w:r>
        <w:rPr>
          <w:rFonts w:hint="eastAsia"/>
          <w:lang w:val="en-US" w:eastAsia="zh-CN"/>
        </w:rPr>
        <w:t xml:space="preserve"> from 6G day one</w:t>
      </w:r>
      <w:r w:rsidRPr="00194473">
        <w:rPr>
          <w:lang w:val="en-US" w:eastAsia="zh-CN"/>
        </w:rPr>
        <w:t xml:space="preserve"> </w:t>
      </w:r>
      <w:r>
        <w:rPr>
          <w:lang w:val="en-US" w:eastAsia="zh-CN"/>
        </w:rPr>
        <w:t xml:space="preserve">to ensure </w:t>
      </w:r>
      <w:r w:rsidRPr="00A226F0">
        <w:rPr>
          <w:lang w:val="en-US" w:eastAsia="zh-CN"/>
        </w:rPr>
        <w:t xml:space="preserve">feature </w:t>
      </w:r>
      <w:r w:rsidRPr="00B04EA9">
        <w:rPr>
          <w:lang w:val="en-US" w:eastAsia="zh-CN"/>
        </w:rPr>
        <w:t>applicability</w:t>
      </w:r>
      <w:r w:rsidRPr="00A226F0">
        <w:rPr>
          <w:lang w:val="en-US" w:eastAsia="zh-CN"/>
        </w:rPr>
        <w:t xml:space="preserve"> to both terrestrial (TN) and non-terrestrial network</w:t>
      </w:r>
      <w:r>
        <w:rPr>
          <w:lang w:val="en-US" w:eastAsia="zh-CN"/>
        </w:rPr>
        <w:t xml:space="preserve"> </w:t>
      </w:r>
      <w:r w:rsidRPr="00A226F0">
        <w:rPr>
          <w:lang w:val="en-US" w:eastAsia="zh-CN"/>
        </w:rPr>
        <w:t xml:space="preserve">(NTN) </w:t>
      </w:r>
      <w:r>
        <w:rPr>
          <w:lang w:val="en-US" w:eastAsia="zh-CN"/>
        </w:rPr>
        <w:t>where technically applicable</w:t>
      </w:r>
      <w:r w:rsidRPr="00A226F0">
        <w:rPr>
          <w:lang w:val="en-US" w:eastAsia="zh-CN"/>
        </w:rPr>
        <w:t xml:space="preserve">, </w:t>
      </w:r>
      <w:r>
        <w:rPr>
          <w:lang w:val="en-US" w:eastAsia="zh-CN"/>
        </w:rPr>
        <w:t>guarantee</w:t>
      </w:r>
      <w:r w:rsidRPr="00A226F0">
        <w:rPr>
          <w:lang w:val="en-US" w:eastAsia="zh-CN"/>
        </w:rPr>
        <w:t xml:space="preserve"> support for UEs without GNSS capability, and fully uphold the key performance requirements defined for 5G NR</w:t>
      </w:r>
      <w:r>
        <w:rPr>
          <w:lang w:val="en-US" w:eastAsia="zh-CN"/>
        </w:rPr>
        <w:t xml:space="preserve"> NTN</w:t>
      </w:r>
      <w:r w:rsidRPr="00A226F0">
        <w:rPr>
          <w:lang w:val="en-US" w:eastAsia="zh-CN"/>
        </w:rPr>
        <w:t xml:space="preserve"> and IoT NTN</w:t>
      </w:r>
      <w:r>
        <w:rPr>
          <w:lang w:val="en-US" w:eastAsia="zh-CN"/>
        </w:rPr>
        <w:t>,</w:t>
      </w:r>
      <w:r w:rsidRPr="00A226F0">
        <w:rPr>
          <w:lang w:val="en-US" w:eastAsia="zh-CN"/>
        </w:rPr>
        <w:t xml:space="preserve"> with FDD operation</w:t>
      </w:r>
      <w:r>
        <w:rPr>
          <w:lang w:val="en-US" w:eastAsia="zh-CN"/>
        </w:rPr>
        <w:t xml:space="preserve"> as the primary duplexing mode</w:t>
      </w:r>
      <w:r w:rsidRPr="00A226F0">
        <w:rPr>
          <w:lang w:val="en-US" w:eastAsia="zh-CN"/>
        </w:rPr>
        <w:t>.</w:t>
      </w:r>
    </w:p>
    <w:p w14:paraId="1D7EC016" w14:textId="77777777" w:rsidR="00160EEE" w:rsidRPr="00A14CD1" w:rsidRDefault="00160EEE" w:rsidP="00160EEE">
      <w:pPr>
        <w:rPr>
          <w:highlight w:val="cyan"/>
        </w:rPr>
      </w:pPr>
      <w:r w:rsidRPr="00A226F0">
        <w:rPr>
          <w:b/>
          <w:bCs/>
          <w:lang w:val="en-US" w:eastAsia="zh-CN"/>
        </w:rPr>
        <w:t xml:space="preserve">Proposal </w:t>
      </w:r>
      <w:r>
        <w:rPr>
          <w:b/>
          <w:bCs/>
          <w:lang w:val="en-US" w:eastAsia="zh-CN"/>
        </w:rPr>
        <w:t>7</w:t>
      </w:r>
      <w:r w:rsidRPr="00A226F0">
        <w:rPr>
          <w:b/>
          <w:bCs/>
          <w:lang w:val="en-US" w:eastAsia="zh-CN"/>
        </w:rPr>
        <w:t>:</w:t>
      </w:r>
      <w:r>
        <w:rPr>
          <w:b/>
          <w:bCs/>
          <w:lang w:val="en-US" w:eastAsia="zh-CN"/>
        </w:rPr>
        <w:t xml:space="preserve"> </w:t>
      </w:r>
      <w:r w:rsidRPr="00EE5E7C">
        <w:rPr>
          <w:lang w:val="en-US" w:eastAsia="zh-CN"/>
        </w:rPr>
        <w:t>Prioritize in specifications</w:t>
      </w:r>
      <w:r>
        <w:rPr>
          <w:lang w:val="en-US" w:eastAsia="zh-CN"/>
        </w:rPr>
        <w:t xml:space="preserve"> </w:t>
      </w:r>
      <w:r w:rsidRPr="00EE5E7C">
        <w:rPr>
          <w:lang w:val="en-US" w:eastAsia="zh-CN"/>
        </w:rPr>
        <w:t>the use of “UE shall” to define testable UE requirements</w:t>
      </w:r>
      <w:r>
        <w:rPr>
          <w:lang w:val="en-US" w:eastAsia="zh-CN"/>
        </w:rPr>
        <w:t xml:space="preserve"> and</w:t>
      </w:r>
      <w:r w:rsidRPr="00EE5E7C">
        <w:rPr>
          <w:lang w:val="en-US" w:eastAsia="zh-CN"/>
        </w:rPr>
        <w:t xml:space="preserve"> </w:t>
      </w:r>
      <w:r>
        <w:rPr>
          <w:lang w:val="en-US" w:eastAsia="zh-CN"/>
        </w:rPr>
        <w:t>a</w:t>
      </w:r>
      <w:r w:rsidRPr="00EE5E7C">
        <w:rPr>
          <w:lang w:val="en-US" w:eastAsia="zh-CN"/>
        </w:rPr>
        <w:t>void using “UE may,” “UE should,”</w:t>
      </w:r>
      <w:r>
        <w:rPr>
          <w:lang w:val="en-US" w:eastAsia="zh-CN"/>
        </w:rPr>
        <w:t>,</w:t>
      </w:r>
      <w:r w:rsidRPr="00EE5E7C">
        <w:rPr>
          <w:lang w:val="en-US" w:eastAsia="zh-CN"/>
        </w:rPr>
        <w:t xml:space="preserve"> “UE can” </w:t>
      </w:r>
      <w:r>
        <w:rPr>
          <w:lang w:val="en-US" w:eastAsia="zh-CN"/>
        </w:rPr>
        <w:t>or “</w:t>
      </w:r>
      <w:r w:rsidRPr="00264EF5">
        <w:rPr>
          <w:lang w:val="en-US" w:eastAsia="zh-CN"/>
        </w:rPr>
        <w:t>up to UE implementation</w:t>
      </w:r>
      <w:r>
        <w:rPr>
          <w:lang w:val="en-US" w:eastAsia="zh-CN"/>
        </w:rPr>
        <w:t>”</w:t>
      </w:r>
      <w:r w:rsidRPr="00EE5E7C">
        <w:rPr>
          <w:lang w:val="en-US" w:eastAsia="zh-CN"/>
        </w:rPr>
        <w:t xml:space="preserve"> </w:t>
      </w:r>
      <w:r>
        <w:rPr>
          <w:lang w:val="en-US" w:eastAsia="zh-CN"/>
        </w:rPr>
        <w:t>as much as possible</w:t>
      </w:r>
      <w:r w:rsidRPr="00EE5E7C">
        <w:rPr>
          <w:lang w:val="en-US" w:eastAsia="zh-CN"/>
        </w:rPr>
        <w:t>, as these terms introduce ambiguity and hinder the creation of RAN5 test cases</w:t>
      </w:r>
      <w:r>
        <w:rPr>
          <w:lang w:val="en-US" w:eastAsia="zh-CN"/>
        </w:rPr>
        <w:t>. For optional features</w:t>
      </w:r>
      <w:r w:rsidRPr="0065501A">
        <w:rPr>
          <w:lang w:val="en-US" w:eastAsia="zh-CN"/>
        </w:rPr>
        <w:t>,</w:t>
      </w:r>
      <w:r>
        <w:rPr>
          <w:lang w:val="en-US" w:eastAsia="zh-CN"/>
        </w:rPr>
        <w:t xml:space="preserve"> use </w:t>
      </w:r>
      <w:r w:rsidRPr="0065501A">
        <w:rPr>
          <w:lang w:val="en-US" w:eastAsia="zh-CN"/>
        </w:rPr>
        <w:t>'UE shall' to define requirements clearly</w:t>
      </w:r>
      <w:r>
        <w:rPr>
          <w:lang w:val="en-US" w:eastAsia="zh-CN"/>
        </w:rPr>
        <w:t>, f</w:t>
      </w:r>
      <w:r w:rsidRPr="0065501A">
        <w:rPr>
          <w:lang w:val="en-US" w:eastAsia="zh-CN"/>
        </w:rPr>
        <w:t xml:space="preserve">or example: </w:t>
      </w:r>
      <w:r>
        <w:rPr>
          <w:lang w:val="en-US" w:eastAsia="zh-CN"/>
        </w:rPr>
        <w:t>“i</w:t>
      </w:r>
      <w:r w:rsidRPr="0065501A">
        <w:rPr>
          <w:lang w:val="en-US" w:eastAsia="zh-CN"/>
        </w:rPr>
        <w:t>f the UE supports capability X, then the UE shall [specific requirement]</w:t>
      </w:r>
      <w:r>
        <w:rPr>
          <w:lang w:val="en-US" w:eastAsia="zh-CN"/>
        </w:rPr>
        <w:t>”.</w:t>
      </w:r>
    </w:p>
    <w:p w14:paraId="345F6812" w14:textId="77777777" w:rsidR="003844AA" w:rsidRDefault="003844AA" w:rsidP="008D041A">
      <w:pPr>
        <w:pStyle w:val="CRCoverPage"/>
        <w:tabs>
          <w:tab w:val="left" w:pos="1985"/>
        </w:tabs>
      </w:pPr>
    </w:p>
    <w:sectPr w:rsidR="003844A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5042" w14:textId="77777777" w:rsidR="00AA5CDD" w:rsidRDefault="00AA5CDD">
      <w:r>
        <w:separator/>
      </w:r>
    </w:p>
  </w:endnote>
  <w:endnote w:type="continuationSeparator" w:id="0">
    <w:p w14:paraId="2D3F0850" w14:textId="77777777" w:rsidR="00AA5CDD" w:rsidRDefault="00AA5CDD">
      <w:r>
        <w:continuationSeparator/>
      </w:r>
    </w:p>
  </w:endnote>
  <w:endnote w:type="continuationNotice" w:id="1">
    <w:p w14:paraId="2653A426" w14:textId="77777777" w:rsidR="00AA5CDD" w:rsidRDefault="00AA5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1E24" w14:textId="77777777" w:rsidR="00A93551" w:rsidRDefault="00A93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77C86" w14:textId="77777777" w:rsidR="00A93551" w:rsidRDefault="00A935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4A3B" w14:textId="77777777" w:rsidR="00A93551" w:rsidRDefault="00A93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E3D64" w14:textId="77777777" w:rsidR="00AA5CDD" w:rsidRDefault="00AA5CDD">
      <w:r>
        <w:separator/>
      </w:r>
    </w:p>
  </w:footnote>
  <w:footnote w:type="continuationSeparator" w:id="0">
    <w:p w14:paraId="60610D9B" w14:textId="77777777" w:rsidR="00AA5CDD" w:rsidRDefault="00AA5CDD">
      <w:r>
        <w:continuationSeparator/>
      </w:r>
    </w:p>
  </w:footnote>
  <w:footnote w:type="continuationNotice" w:id="1">
    <w:p w14:paraId="5BA691CC" w14:textId="77777777" w:rsidR="00AA5CDD" w:rsidRDefault="00AA5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57D5" w14:textId="77777777" w:rsidR="00A93551" w:rsidRDefault="00A93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DB2A7" w14:textId="77777777" w:rsidR="00A93551" w:rsidRDefault="00A93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9E92E" w14:textId="77777777" w:rsidR="00A93551" w:rsidRDefault="00A93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1332F"/>
    <w:multiLevelType w:val="hybridMultilevel"/>
    <w:tmpl w:val="2422AA7E"/>
    <w:lvl w:ilvl="0" w:tplc="A47E00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0324BB"/>
    <w:multiLevelType w:val="hybridMultilevel"/>
    <w:tmpl w:val="80DCF280"/>
    <w:lvl w:ilvl="0" w:tplc="494069F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06623"/>
    <w:multiLevelType w:val="hybridMultilevel"/>
    <w:tmpl w:val="AC84F20C"/>
    <w:lvl w:ilvl="0" w:tplc="B1522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6"/>
  </w:num>
  <w:num w:numId="19" w16cid:durableId="292440922">
    <w:abstractNumId w:val="25"/>
  </w:num>
  <w:num w:numId="20" w16cid:durableId="1157575826">
    <w:abstractNumId w:val="26"/>
  </w:num>
  <w:num w:numId="21" w16cid:durableId="210508802">
    <w:abstractNumId w:val="14"/>
  </w:num>
  <w:num w:numId="22" w16cid:durableId="655108373">
    <w:abstractNumId w:val="17"/>
  </w:num>
  <w:num w:numId="23" w16cid:durableId="852190647">
    <w:abstractNumId w:val="18"/>
  </w:num>
  <w:num w:numId="24" w16cid:durableId="232398284">
    <w:abstractNumId w:val="13"/>
  </w:num>
  <w:num w:numId="25" w16cid:durableId="1816872448">
    <w:abstractNumId w:val="15"/>
  </w:num>
  <w:num w:numId="26" w16cid:durableId="1954094616">
    <w:abstractNumId w:val="19"/>
  </w:num>
  <w:num w:numId="27" w16cid:durableId="358163904">
    <w:abstractNumId w:val="28"/>
  </w:num>
  <w:num w:numId="28" w16cid:durableId="36122148">
    <w:abstractNumId w:val="20"/>
  </w:num>
  <w:num w:numId="29" w16cid:durableId="323556918">
    <w:abstractNumId w:val="27"/>
  </w:num>
  <w:num w:numId="30" w16cid:durableId="1951193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D4"/>
    <w:rsid w:val="000015F3"/>
    <w:rsid w:val="00001B45"/>
    <w:rsid w:val="00003934"/>
    <w:rsid w:val="000039A4"/>
    <w:rsid w:val="00004693"/>
    <w:rsid w:val="00004975"/>
    <w:rsid w:val="000060E2"/>
    <w:rsid w:val="00006C10"/>
    <w:rsid w:val="000072F3"/>
    <w:rsid w:val="00007994"/>
    <w:rsid w:val="00011272"/>
    <w:rsid w:val="00012435"/>
    <w:rsid w:val="00012CEE"/>
    <w:rsid w:val="00013912"/>
    <w:rsid w:val="00013F88"/>
    <w:rsid w:val="000143DF"/>
    <w:rsid w:val="000145A1"/>
    <w:rsid w:val="0001476E"/>
    <w:rsid w:val="00014854"/>
    <w:rsid w:val="00014EAB"/>
    <w:rsid w:val="00014EE3"/>
    <w:rsid w:val="00015052"/>
    <w:rsid w:val="000150A8"/>
    <w:rsid w:val="000150DD"/>
    <w:rsid w:val="00015409"/>
    <w:rsid w:val="00016199"/>
    <w:rsid w:val="00016557"/>
    <w:rsid w:val="0001670E"/>
    <w:rsid w:val="0001679F"/>
    <w:rsid w:val="000169CD"/>
    <w:rsid w:val="00017B1C"/>
    <w:rsid w:val="000214D8"/>
    <w:rsid w:val="00021527"/>
    <w:rsid w:val="000215FF"/>
    <w:rsid w:val="00021DCD"/>
    <w:rsid w:val="00022CB3"/>
    <w:rsid w:val="00022FAA"/>
    <w:rsid w:val="0002314C"/>
    <w:rsid w:val="00023548"/>
    <w:rsid w:val="00023C40"/>
    <w:rsid w:val="00023E86"/>
    <w:rsid w:val="000248FD"/>
    <w:rsid w:val="0002507D"/>
    <w:rsid w:val="000252E3"/>
    <w:rsid w:val="000258A7"/>
    <w:rsid w:val="00025A54"/>
    <w:rsid w:val="00025A77"/>
    <w:rsid w:val="000264EF"/>
    <w:rsid w:val="00026E4E"/>
    <w:rsid w:val="0002708B"/>
    <w:rsid w:val="000270B6"/>
    <w:rsid w:val="00027D99"/>
    <w:rsid w:val="00030646"/>
    <w:rsid w:val="0003077C"/>
    <w:rsid w:val="000310A4"/>
    <w:rsid w:val="000328F6"/>
    <w:rsid w:val="00032A72"/>
    <w:rsid w:val="00032C36"/>
    <w:rsid w:val="00033397"/>
    <w:rsid w:val="000334DC"/>
    <w:rsid w:val="0003354C"/>
    <w:rsid w:val="000335BA"/>
    <w:rsid w:val="000339F8"/>
    <w:rsid w:val="00035675"/>
    <w:rsid w:val="000358E9"/>
    <w:rsid w:val="00036CC4"/>
    <w:rsid w:val="00037C30"/>
    <w:rsid w:val="00040095"/>
    <w:rsid w:val="00040EE3"/>
    <w:rsid w:val="000410B9"/>
    <w:rsid w:val="00041477"/>
    <w:rsid w:val="000418DD"/>
    <w:rsid w:val="000434C2"/>
    <w:rsid w:val="0004369E"/>
    <w:rsid w:val="00043777"/>
    <w:rsid w:val="00043890"/>
    <w:rsid w:val="000441CD"/>
    <w:rsid w:val="000454EE"/>
    <w:rsid w:val="00045E9B"/>
    <w:rsid w:val="0004692D"/>
    <w:rsid w:val="0004719D"/>
    <w:rsid w:val="00047840"/>
    <w:rsid w:val="00047A47"/>
    <w:rsid w:val="00047BC7"/>
    <w:rsid w:val="00047D7D"/>
    <w:rsid w:val="000506B0"/>
    <w:rsid w:val="000510C3"/>
    <w:rsid w:val="00051640"/>
    <w:rsid w:val="00051DDC"/>
    <w:rsid w:val="00052B6A"/>
    <w:rsid w:val="00053196"/>
    <w:rsid w:val="000531D8"/>
    <w:rsid w:val="00053647"/>
    <w:rsid w:val="00053B5C"/>
    <w:rsid w:val="0005432E"/>
    <w:rsid w:val="00054628"/>
    <w:rsid w:val="00054B75"/>
    <w:rsid w:val="000553A3"/>
    <w:rsid w:val="00055CCF"/>
    <w:rsid w:val="00055E1E"/>
    <w:rsid w:val="000560CA"/>
    <w:rsid w:val="00056B74"/>
    <w:rsid w:val="00056E26"/>
    <w:rsid w:val="00057067"/>
    <w:rsid w:val="000577B2"/>
    <w:rsid w:val="00057A45"/>
    <w:rsid w:val="000605FF"/>
    <w:rsid w:val="0006172D"/>
    <w:rsid w:val="00061ADD"/>
    <w:rsid w:val="00061ED3"/>
    <w:rsid w:val="00063E93"/>
    <w:rsid w:val="000643A8"/>
    <w:rsid w:val="000651C8"/>
    <w:rsid w:val="000651F7"/>
    <w:rsid w:val="00065268"/>
    <w:rsid w:val="000652CD"/>
    <w:rsid w:val="000655B8"/>
    <w:rsid w:val="00065E45"/>
    <w:rsid w:val="000668F2"/>
    <w:rsid w:val="00066AB2"/>
    <w:rsid w:val="000679FE"/>
    <w:rsid w:val="000712C2"/>
    <w:rsid w:val="0007150F"/>
    <w:rsid w:val="0007160D"/>
    <w:rsid w:val="00071C6A"/>
    <w:rsid w:val="00071F33"/>
    <w:rsid w:val="00071F43"/>
    <w:rsid w:val="000735D4"/>
    <w:rsid w:val="00073C9C"/>
    <w:rsid w:val="000746E0"/>
    <w:rsid w:val="00075276"/>
    <w:rsid w:val="00075622"/>
    <w:rsid w:val="000758CA"/>
    <w:rsid w:val="000761B7"/>
    <w:rsid w:val="0007620A"/>
    <w:rsid w:val="00076412"/>
    <w:rsid w:val="000764D6"/>
    <w:rsid w:val="000768E1"/>
    <w:rsid w:val="000768EC"/>
    <w:rsid w:val="000769C6"/>
    <w:rsid w:val="00076B72"/>
    <w:rsid w:val="00076BAA"/>
    <w:rsid w:val="00076CDF"/>
    <w:rsid w:val="00076F10"/>
    <w:rsid w:val="0008023A"/>
    <w:rsid w:val="00080512"/>
    <w:rsid w:val="00081501"/>
    <w:rsid w:val="00081938"/>
    <w:rsid w:val="000824C5"/>
    <w:rsid w:val="00083B6D"/>
    <w:rsid w:val="000841BB"/>
    <w:rsid w:val="00084E51"/>
    <w:rsid w:val="00086D48"/>
    <w:rsid w:val="00086ECA"/>
    <w:rsid w:val="0008754B"/>
    <w:rsid w:val="00090128"/>
    <w:rsid w:val="00090468"/>
    <w:rsid w:val="00090AFF"/>
    <w:rsid w:val="00090B2D"/>
    <w:rsid w:val="00091291"/>
    <w:rsid w:val="00091494"/>
    <w:rsid w:val="00092B09"/>
    <w:rsid w:val="00092B6D"/>
    <w:rsid w:val="00092B7A"/>
    <w:rsid w:val="00092BDE"/>
    <w:rsid w:val="000934CE"/>
    <w:rsid w:val="0009388D"/>
    <w:rsid w:val="00093E07"/>
    <w:rsid w:val="00093FB2"/>
    <w:rsid w:val="000943F0"/>
    <w:rsid w:val="00094568"/>
    <w:rsid w:val="000959B1"/>
    <w:rsid w:val="00095DF5"/>
    <w:rsid w:val="000967DB"/>
    <w:rsid w:val="0009709B"/>
    <w:rsid w:val="00097E02"/>
    <w:rsid w:val="000A067C"/>
    <w:rsid w:val="000A06DE"/>
    <w:rsid w:val="000A06E9"/>
    <w:rsid w:val="000A086A"/>
    <w:rsid w:val="000A0F45"/>
    <w:rsid w:val="000A0FFE"/>
    <w:rsid w:val="000A10D6"/>
    <w:rsid w:val="000A1515"/>
    <w:rsid w:val="000A253B"/>
    <w:rsid w:val="000A27B3"/>
    <w:rsid w:val="000A37EE"/>
    <w:rsid w:val="000A3813"/>
    <w:rsid w:val="000A38CF"/>
    <w:rsid w:val="000A3934"/>
    <w:rsid w:val="000A3C66"/>
    <w:rsid w:val="000A4012"/>
    <w:rsid w:val="000A4228"/>
    <w:rsid w:val="000A436E"/>
    <w:rsid w:val="000A44E5"/>
    <w:rsid w:val="000A4D4B"/>
    <w:rsid w:val="000A5724"/>
    <w:rsid w:val="000A5D40"/>
    <w:rsid w:val="000A5F8A"/>
    <w:rsid w:val="000A6025"/>
    <w:rsid w:val="000A63C2"/>
    <w:rsid w:val="000A6A87"/>
    <w:rsid w:val="000A6E73"/>
    <w:rsid w:val="000A7034"/>
    <w:rsid w:val="000A7878"/>
    <w:rsid w:val="000A7DFF"/>
    <w:rsid w:val="000B00C9"/>
    <w:rsid w:val="000B05B7"/>
    <w:rsid w:val="000B1507"/>
    <w:rsid w:val="000B1F27"/>
    <w:rsid w:val="000B386A"/>
    <w:rsid w:val="000B3AFA"/>
    <w:rsid w:val="000B44F4"/>
    <w:rsid w:val="000B474D"/>
    <w:rsid w:val="000B4874"/>
    <w:rsid w:val="000B4DF7"/>
    <w:rsid w:val="000B61D0"/>
    <w:rsid w:val="000B6A94"/>
    <w:rsid w:val="000B6F60"/>
    <w:rsid w:val="000B7BCE"/>
    <w:rsid w:val="000B7BCF"/>
    <w:rsid w:val="000C0851"/>
    <w:rsid w:val="000C0E70"/>
    <w:rsid w:val="000C1441"/>
    <w:rsid w:val="000C16BC"/>
    <w:rsid w:val="000C2BF7"/>
    <w:rsid w:val="000C2CFF"/>
    <w:rsid w:val="000C37C0"/>
    <w:rsid w:val="000C3FA5"/>
    <w:rsid w:val="000C49D4"/>
    <w:rsid w:val="000C522B"/>
    <w:rsid w:val="000C53A4"/>
    <w:rsid w:val="000C5B07"/>
    <w:rsid w:val="000C6500"/>
    <w:rsid w:val="000C673B"/>
    <w:rsid w:val="000C6F6E"/>
    <w:rsid w:val="000D13FE"/>
    <w:rsid w:val="000D148D"/>
    <w:rsid w:val="000D2B1C"/>
    <w:rsid w:val="000D3C4D"/>
    <w:rsid w:val="000D3D0E"/>
    <w:rsid w:val="000D3DFC"/>
    <w:rsid w:val="000D44C9"/>
    <w:rsid w:val="000D4679"/>
    <w:rsid w:val="000D4CF9"/>
    <w:rsid w:val="000D4FFA"/>
    <w:rsid w:val="000D58AB"/>
    <w:rsid w:val="000D72A9"/>
    <w:rsid w:val="000D7C3A"/>
    <w:rsid w:val="000E05FB"/>
    <w:rsid w:val="000E12CC"/>
    <w:rsid w:val="000E23DB"/>
    <w:rsid w:val="000E2E57"/>
    <w:rsid w:val="000E371C"/>
    <w:rsid w:val="000E41B4"/>
    <w:rsid w:val="000E44D4"/>
    <w:rsid w:val="000E47D0"/>
    <w:rsid w:val="000E5B62"/>
    <w:rsid w:val="000E6066"/>
    <w:rsid w:val="000E6839"/>
    <w:rsid w:val="000E70FE"/>
    <w:rsid w:val="000E738C"/>
    <w:rsid w:val="000F01B4"/>
    <w:rsid w:val="000F0209"/>
    <w:rsid w:val="000F0B1C"/>
    <w:rsid w:val="000F0DD4"/>
    <w:rsid w:val="000F1496"/>
    <w:rsid w:val="000F169E"/>
    <w:rsid w:val="000F17C5"/>
    <w:rsid w:val="000F1C68"/>
    <w:rsid w:val="000F30FF"/>
    <w:rsid w:val="000F39FA"/>
    <w:rsid w:val="000F50B2"/>
    <w:rsid w:val="000F5926"/>
    <w:rsid w:val="000F5C55"/>
    <w:rsid w:val="000F5E81"/>
    <w:rsid w:val="000F6266"/>
    <w:rsid w:val="000F69E3"/>
    <w:rsid w:val="000F7789"/>
    <w:rsid w:val="001001C4"/>
    <w:rsid w:val="00100879"/>
    <w:rsid w:val="0010095B"/>
    <w:rsid w:val="001009C6"/>
    <w:rsid w:val="00101672"/>
    <w:rsid w:val="00102572"/>
    <w:rsid w:val="001026F0"/>
    <w:rsid w:val="0010323E"/>
    <w:rsid w:val="00103302"/>
    <w:rsid w:val="001034E6"/>
    <w:rsid w:val="00103FD1"/>
    <w:rsid w:val="001042F9"/>
    <w:rsid w:val="001062BF"/>
    <w:rsid w:val="00106390"/>
    <w:rsid w:val="00106494"/>
    <w:rsid w:val="00106C28"/>
    <w:rsid w:val="00107A39"/>
    <w:rsid w:val="00107C71"/>
    <w:rsid w:val="00110A64"/>
    <w:rsid w:val="00110AFA"/>
    <w:rsid w:val="00110D75"/>
    <w:rsid w:val="00110F0F"/>
    <w:rsid w:val="00111C58"/>
    <w:rsid w:val="00112296"/>
    <w:rsid w:val="001125F9"/>
    <w:rsid w:val="001129E3"/>
    <w:rsid w:val="00112F1A"/>
    <w:rsid w:val="00113678"/>
    <w:rsid w:val="001136A3"/>
    <w:rsid w:val="001138EC"/>
    <w:rsid w:val="00113FDE"/>
    <w:rsid w:val="00114178"/>
    <w:rsid w:val="001142C6"/>
    <w:rsid w:val="001143DF"/>
    <w:rsid w:val="001147E5"/>
    <w:rsid w:val="00114ED0"/>
    <w:rsid w:val="00115558"/>
    <w:rsid w:val="00115D04"/>
    <w:rsid w:val="00116860"/>
    <w:rsid w:val="00116C68"/>
    <w:rsid w:val="00117967"/>
    <w:rsid w:val="00117DFE"/>
    <w:rsid w:val="001200E1"/>
    <w:rsid w:val="00120EE9"/>
    <w:rsid w:val="001214F6"/>
    <w:rsid w:val="001232D2"/>
    <w:rsid w:val="00123D59"/>
    <w:rsid w:val="0012459B"/>
    <w:rsid w:val="001247CF"/>
    <w:rsid w:val="00125C69"/>
    <w:rsid w:val="00125E86"/>
    <w:rsid w:val="0012610D"/>
    <w:rsid w:val="001266B1"/>
    <w:rsid w:val="00126A77"/>
    <w:rsid w:val="00126AD9"/>
    <w:rsid w:val="00127414"/>
    <w:rsid w:val="00130CC1"/>
    <w:rsid w:val="001315C0"/>
    <w:rsid w:val="001322AB"/>
    <w:rsid w:val="001328DB"/>
    <w:rsid w:val="00133D06"/>
    <w:rsid w:val="00133E81"/>
    <w:rsid w:val="00135810"/>
    <w:rsid w:val="00135C29"/>
    <w:rsid w:val="001364D5"/>
    <w:rsid w:val="00136E85"/>
    <w:rsid w:val="00137C77"/>
    <w:rsid w:val="00137CD7"/>
    <w:rsid w:val="00140023"/>
    <w:rsid w:val="001402E6"/>
    <w:rsid w:val="001402F0"/>
    <w:rsid w:val="0014082A"/>
    <w:rsid w:val="0014116E"/>
    <w:rsid w:val="00141666"/>
    <w:rsid w:val="0014189E"/>
    <w:rsid w:val="00141F90"/>
    <w:rsid w:val="001422A8"/>
    <w:rsid w:val="0014236A"/>
    <w:rsid w:val="0014239E"/>
    <w:rsid w:val="0014349B"/>
    <w:rsid w:val="00143985"/>
    <w:rsid w:val="00143A19"/>
    <w:rsid w:val="00144069"/>
    <w:rsid w:val="001445DF"/>
    <w:rsid w:val="00144CBB"/>
    <w:rsid w:val="00144CF3"/>
    <w:rsid w:val="00145075"/>
    <w:rsid w:val="0014565E"/>
    <w:rsid w:val="0014683F"/>
    <w:rsid w:val="00146A86"/>
    <w:rsid w:val="001472CB"/>
    <w:rsid w:val="001476A4"/>
    <w:rsid w:val="001479D2"/>
    <w:rsid w:val="00147A8A"/>
    <w:rsid w:val="00147FBE"/>
    <w:rsid w:val="00150FEA"/>
    <w:rsid w:val="0015149C"/>
    <w:rsid w:val="001520E3"/>
    <w:rsid w:val="00152AB8"/>
    <w:rsid w:val="00152CC1"/>
    <w:rsid w:val="00152D08"/>
    <w:rsid w:val="00154385"/>
    <w:rsid w:val="001543C5"/>
    <w:rsid w:val="001547AE"/>
    <w:rsid w:val="0015513D"/>
    <w:rsid w:val="001552D8"/>
    <w:rsid w:val="00155593"/>
    <w:rsid w:val="00155FA1"/>
    <w:rsid w:val="001567C5"/>
    <w:rsid w:val="00157020"/>
    <w:rsid w:val="00157B6F"/>
    <w:rsid w:val="0016036C"/>
    <w:rsid w:val="00160AB1"/>
    <w:rsid w:val="00160BAC"/>
    <w:rsid w:val="00160EEE"/>
    <w:rsid w:val="00161286"/>
    <w:rsid w:val="00162FF8"/>
    <w:rsid w:val="00163158"/>
    <w:rsid w:val="00163376"/>
    <w:rsid w:val="00163411"/>
    <w:rsid w:val="00163A64"/>
    <w:rsid w:val="001644F4"/>
    <w:rsid w:val="00164627"/>
    <w:rsid w:val="001647CD"/>
    <w:rsid w:val="00164CFD"/>
    <w:rsid w:val="001652CD"/>
    <w:rsid w:val="00165476"/>
    <w:rsid w:val="00165CB7"/>
    <w:rsid w:val="00165E07"/>
    <w:rsid w:val="00166844"/>
    <w:rsid w:val="00166999"/>
    <w:rsid w:val="00166E0C"/>
    <w:rsid w:val="001676D4"/>
    <w:rsid w:val="00167C7F"/>
    <w:rsid w:val="001700FE"/>
    <w:rsid w:val="00170BF6"/>
    <w:rsid w:val="00170C55"/>
    <w:rsid w:val="001716BF"/>
    <w:rsid w:val="00172576"/>
    <w:rsid w:val="001727E7"/>
    <w:rsid w:val="0017299C"/>
    <w:rsid w:val="00173216"/>
    <w:rsid w:val="00173538"/>
    <w:rsid w:val="001741A0"/>
    <w:rsid w:val="00174265"/>
    <w:rsid w:val="001743BE"/>
    <w:rsid w:val="001748B5"/>
    <w:rsid w:val="00174A2A"/>
    <w:rsid w:val="0017510E"/>
    <w:rsid w:val="00175E10"/>
    <w:rsid w:val="00175FA0"/>
    <w:rsid w:val="0017658F"/>
    <w:rsid w:val="001768BF"/>
    <w:rsid w:val="00177D1F"/>
    <w:rsid w:val="00180A5C"/>
    <w:rsid w:val="00180B28"/>
    <w:rsid w:val="00181629"/>
    <w:rsid w:val="001816E3"/>
    <w:rsid w:val="00181731"/>
    <w:rsid w:val="00182529"/>
    <w:rsid w:val="00183C2D"/>
    <w:rsid w:val="00184689"/>
    <w:rsid w:val="0018542A"/>
    <w:rsid w:val="001859D4"/>
    <w:rsid w:val="00185FA8"/>
    <w:rsid w:val="00186035"/>
    <w:rsid w:val="00186735"/>
    <w:rsid w:val="00187898"/>
    <w:rsid w:val="00187C7C"/>
    <w:rsid w:val="00187D44"/>
    <w:rsid w:val="001901F4"/>
    <w:rsid w:val="00190ED1"/>
    <w:rsid w:val="00191358"/>
    <w:rsid w:val="00192A37"/>
    <w:rsid w:val="00192C56"/>
    <w:rsid w:val="00193427"/>
    <w:rsid w:val="001935B5"/>
    <w:rsid w:val="0019404D"/>
    <w:rsid w:val="00194473"/>
    <w:rsid w:val="0019463E"/>
    <w:rsid w:val="00194CD0"/>
    <w:rsid w:val="00196EA7"/>
    <w:rsid w:val="001977CB"/>
    <w:rsid w:val="00197C39"/>
    <w:rsid w:val="001A0708"/>
    <w:rsid w:val="001A099E"/>
    <w:rsid w:val="001A2203"/>
    <w:rsid w:val="001A327F"/>
    <w:rsid w:val="001A4351"/>
    <w:rsid w:val="001A45A6"/>
    <w:rsid w:val="001A4D82"/>
    <w:rsid w:val="001A5686"/>
    <w:rsid w:val="001A5AF6"/>
    <w:rsid w:val="001A62A1"/>
    <w:rsid w:val="001A7719"/>
    <w:rsid w:val="001A7726"/>
    <w:rsid w:val="001A7727"/>
    <w:rsid w:val="001A787C"/>
    <w:rsid w:val="001A79DD"/>
    <w:rsid w:val="001B0D9A"/>
    <w:rsid w:val="001B0F1F"/>
    <w:rsid w:val="001B183B"/>
    <w:rsid w:val="001B1A1B"/>
    <w:rsid w:val="001B1E8B"/>
    <w:rsid w:val="001B29D8"/>
    <w:rsid w:val="001B3530"/>
    <w:rsid w:val="001B49C9"/>
    <w:rsid w:val="001B4E17"/>
    <w:rsid w:val="001B57EA"/>
    <w:rsid w:val="001B5867"/>
    <w:rsid w:val="001B5CA0"/>
    <w:rsid w:val="001B5CE0"/>
    <w:rsid w:val="001B602E"/>
    <w:rsid w:val="001B64F4"/>
    <w:rsid w:val="001B697C"/>
    <w:rsid w:val="001B69B0"/>
    <w:rsid w:val="001B6FB6"/>
    <w:rsid w:val="001B7E7C"/>
    <w:rsid w:val="001B7FD4"/>
    <w:rsid w:val="001C03EE"/>
    <w:rsid w:val="001C233F"/>
    <w:rsid w:val="001C23F4"/>
    <w:rsid w:val="001C2683"/>
    <w:rsid w:val="001C4F79"/>
    <w:rsid w:val="001C6762"/>
    <w:rsid w:val="001C6EC7"/>
    <w:rsid w:val="001C79FA"/>
    <w:rsid w:val="001D19DB"/>
    <w:rsid w:val="001D28C7"/>
    <w:rsid w:val="001D29ED"/>
    <w:rsid w:val="001D35D8"/>
    <w:rsid w:val="001D42ED"/>
    <w:rsid w:val="001D47B1"/>
    <w:rsid w:val="001D4C24"/>
    <w:rsid w:val="001D4DA8"/>
    <w:rsid w:val="001D5509"/>
    <w:rsid w:val="001D5737"/>
    <w:rsid w:val="001D6265"/>
    <w:rsid w:val="001D7507"/>
    <w:rsid w:val="001D7714"/>
    <w:rsid w:val="001D794E"/>
    <w:rsid w:val="001D7D6A"/>
    <w:rsid w:val="001D7F5F"/>
    <w:rsid w:val="001E0310"/>
    <w:rsid w:val="001E063B"/>
    <w:rsid w:val="001E0AAC"/>
    <w:rsid w:val="001E0B56"/>
    <w:rsid w:val="001E0BF1"/>
    <w:rsid w:val="001E0DFF"/>
    <w:rsid w:val="001E16D0"/>
    <w:rsid w:val="001E257D"/>
    <w:rsid w:val="001E2A6E"/>
    <w:rsid w:val="001E377C"/>
    <w:rsid w:val="001E43B5"/>
    <w:rsid w:val="001E5A52"/>
    <w:rsid w:val="001E64D9"/>
    <w:rsid w:val="001E6D34"/>
    <w:rsid w:val="001F0BD4"/>
    <w:rsid w:val="001F0E13"/>
    <w:rsid w:val="001F1040"/>
    <w:rsid w:val="001F1172"/>
    <w:rsid w:val="001F11BF"/>
    <w:rsid w:val="001F168B"/>
    <w:rsid w:val="001F197C"/>
    <w:rsid w:val="001F2540"/>
    <w:rsid w:val="001F287F"/>
    <w:rsid w:val="001F33C0"/>
    <w:rsid w:val="001F344A"/>
    <w:rsid w:val="001F3796"/>
    <w:rsid w:val="001F5CD2"/>
    <w:rsid w:val="001F663D"/>
    <w:rsid w:val="001F6A0A"/>
    <w:rsid w:val="001F6F46"/>
    <w:rsid w:val="001F73FA"/>
    <w:rsid w:val="001F7831"/>
    <w:rsid w:val="00200845"/>
    <w:rsid w:val="002009E5"/>
    <w:rsid w:val="00200A76"/>
    <w:rsid w:val="00200F41"/>
    <w:rsid w:val="00201157"/>
    <w:rsid w:val="00201443"/>
    <w:rsid w:val="00201539"/>
    <w:rsid w:val="0020165D"/>
    <w:rsid w:val="002018BD"/>
    <w:rsid w:val="00201CDE"/>
    <w:rsid w:val="00201E63"/>
    <w:rsid w:val="0020230F"/>
    <w:rsid w:val="00202465"/>
    <w:rsid w:val="00202B6C"/>
    <w:rsid w:val="00202DE8"/>
    <w:rsid w:val="00203A74"/>
    <w:rsid w:val="00203E73"/>
    <w:rsid w:val="00204045"/>
    <w:rsid w:val="002055B4"/>
    <w:rsid w:val="0020606C"/>
    <w:rsid w:val="00206A1C"/>
    <w:rsid w:val="0020712B"/>
    <w:rsid w:val="00207751"/>
    <w:rsid w:val="00207D70"/>
    <w:rsid w:val="002100E4"/>
    <w:rsid w:val="002102FF"/>
    <w:rsid w:val="002103DC"/>
    <w:rsid w:val="002108E6"/>
    <w:rsid w:val="0021170C"/>
    <w:rsid w:val="002118AB"/>
    <w:rsid w:val="0021198D"/>
    <w:rsid w:val="00211E13"/>
    <w:rsid w:val="00212231"/>
    <w:rsid w:val="002124AF"/>
    <w:rsid w:val="002125D5"/>
    <w:rsid w:val="00212730"/>
    <w:rsid w:val="00212F73"/>
    <w:rsid w:val="00213924"/>
    <w:rsid w:val="002143B4"/>
    <w:rsid w:val="00214757"/>
    <w:rsid w:val="00214FF5"/>
    <w:rsid w:val="002159A1"/>
    <w:rsid w:val="002159B1"/>
    <w:rsid w:val="00215EDA"/>
    <w:rsid w:val="0021646C"/>
    <w:rsid w:val="00216599"/>
    <w:rsid w:val="0021716B"/>
    <w:rsid w:val="0021728A"/>
    <w:rsid w:val="0021737F"/>
    <w:rsid w:val="00217467"/>
    <w:rsid w:val="00217FFC"/>
    <w:rsid w:val="002212A2"/>
    <w:rsid w:val="0022274A"/>
    <w:rsid w:val="0022297E"/>
    <w:rsid w:val="002239B6"/>
    <w:rsid w:val="00224BAC"/>
    <w:rsid w:val="00224D7D"/>
    <w:rsid w:val="00224F87"/>
    <w:rsid w:val="0022532C"/>
    <w:rsid w:val="00225E43"/>
    <w:rsid w:val="0022606D"/>
    <w:rsid w:val="00226844"/>
    <w:rsid w:val="00226858"/>
    <w:rsid w:val="00227438"/>
    <w:rsid w:val="00231389"/>
    <w:rsid w:val="00231728"/>
    <w:rsid w:val="00232C54"/>
    <w:rsid w:val="00233951"/>
    <w:rsid w:val="00233C65"/>
    <w:rsid w:val="0023434F"/>
    <w:rsid w:val="002346CB"/>
    <w:rsid w:val="0023562E"/>
    <w:rsid w:val="0023733B"/>
    <w:rsid w:val="002377A0"/>
    <w:rsid w:val="00237A0F"/>
    <w:rsid w:val="00237F09"/>
    <w:rsid w:val="00240AB5"/>
    <w:rsid w:val="00241A2A"/>
    <w:rsid w:val="00241CF2"/>
    <w:rsid w:val="00242D5E"/>
    <w:rsid w:val="002433EE"/>
    <w:rsid w:val="0024370E"/>
    <w:rsid w:val="00243EF0"/>
    <w:rsid w:val="00244A05"/>
    <w:rsid w:val="0024549B"/>
    <w:rsid w:val="002456E4"/>
    <w:rsid w:val="00245C9E"/>
    <w:rsid w:val="00245CB1"/>
    <w:rsid w:val="002460F2"/>
    <w:rsid w:val="0024742E"/>
    <w:rsid w:val="0025027E"/>
    <w:rsid w:val="00250404"/>
    <w:rsid w:val="0025075A"/>
    <w:rsid w:val="00250C39"/>
    <w:rsid w:val="00250E35"/>
    <w:rsid w:val="00250F72"/>
    <w:rsid w:val="00252049"/>
    <w:rsid w:val="00253014"/>
    <w:rsid w:val="002530C6"/>
    <w:rsid w:val="00253270"/>
    <w:rsid w:val="002542B2"/>
    <w:rsid w:val="00254B31"/>
    <w:rsid w:val="00254E47"/>
    <w:rsid w:val="00255844"/>
    <w:rsid w:val="00255877"/>
    <w:rsid w:val="002567B9"/>
    <w:rsid w:val="00256B74"/>
    <w:rsid w:val="00256BDB"/>
    <w:rsid w:val="00256F72"/>
    <w:rsid w:val="002570DF"/>
    <w:rsid w:val="0025716E"/>
    <w:rsid w:val="002575C0"/>
    <w:rsid w:val="0026040B"/>
    <w:rsid w:val="00260807"/>
    <w:rsid w:val="00260BD8"/>
    <w:rsid w:val="002610D8"/>
    <w:rsid w:val="0026140B"/>
    <w:rsid w:val="0026301C"/>
    <w:rsid w:val="0026442F"/>
    <w:rsid w:val="0026467B"/>
    <w:rsid w:val="0026478A"/>
    <w:rsid w:val="00264EEF"/>
    <w:rsid w:val="00264EF5"/>
    <w:rsid w:val="00264F65"/>
    <w:rsid w:val="00266827"/>
    <w:rsid w:val="00266A1D"/>
    <w:rsid w:val="00270B5B"/>
    <w:rsid w:val="00271549"/>
    <w:rsid w:val="00271740"/>
    <w:rsid w:val="00271AE0"/>
    <w:rsid w:val="00271FEB"/>
    <w:rsid w:val="00272761"/>
    <w:rsid w:val="00272BA1"/>
    <w:rsid w:val="00272CDD"/>
    <w:rsid w:val="00272E07"/>
    <w:rsid w:val="00272F89"/>
    <w:rsid w:val="00273027"/>
    <w:rsid w:val="0027343E"/>
    <w:rsid w:val="00273BDF"/>
    <w:rsid w:val="002747EC"/>
    <w:rsid w:val="00274C8E"/>
    <w:rsid w:val="00274CE9"/>
    <w:rsid w:val="00276954"/>
    <w:rsid w:val="00276D43"/>
    <w:rsid w:val="00276DE7"/>
    <w:rsid w:val="00280902"/>
    <w:rsid w:val="002815D1"/>
    <w:rsid w:val="00281B85"/>
    <w:rsid w:val="00282EDF"/>
    <w:rsid w:val="002830CC"/>
    <w:rsid w:val="00284337"/>
    <w:rsid w:val="00284B9A"/>
    <w:rsid w:val="00284D2B"/>
    <w:rsid w:val="002855BF"/>
    <w:rsid w:val="00285724"/>
    <w:rsid w:val="002857D7"/>
    <w:rsid w:val="00286402"/>
    <w:rsid w:val="002869AF"/>
    <w:rsid w:val="002900B9"/>
    <w:rsid w:val="0029083B"/>
    <w:rsid w:val="00290A77"/>
    <w:rsid w:val="00290A7C"/>
    <w:rsid w:val="00291191"/>
    <w:rsid w:val="00292E67"/>
    <w:rsid w:val="002933DD"/>
    <w:rsid w:val="002935DF"/>
    <w:rsid w:val="00293867"/>
    <w:rsid w:val="002938C0"/>
    <w:rsid w:val="00293C6F"/>
    <w:rsid w:val="0029501A"/>
    <w:rsid w:val="00295610"/>
    <w:rsid w:val="00296527"/>
    <w:rsid w:val="002967F2"/>
    <w:rsid w:val="00296F1A"/>
    <w:rsid w:val="0029772F"/>
    <w:rsid w:val="00297B1C"/>
    <w:rsid w:val="00297E27"/>
    <w:rsid w:val="002A0096"/>
    <w:rsid w:val="002A03D7"/>
    <w:rsid w:val="002A05A3"/>
    <w:rsid w:val="002A0727"/>
    <w:rsid w:val="002A1049"/>
    <w:rsid w:val="002A12BC"/>
    <w:rsid w:val="002A2BAC"/>
    <w:rsid w:val="002A3D1C"/>
    <w:rsid w:val="002A4151"/>
    <w:rsid w:val="002A4812"/>
    <w:rsid w:val="002A52AE"/>
    <w:rsid w:val="002A66DD"/>
    <w:rsid w:val="002A6C9A"/>
    <w:rsid w:val="002B0A23"/>
    <w:rsid w:val="002B0C8A"/>
    <w:rsid w:val="002B0F62"/>
    <w:rsid w:val="002B16EE"/>
    <w:rsid w:val="002B178F"/>
    <w:rsid w:val="002B20CA"/>
    <w:rsid w:val="002B2988"/>
    <w:rsid w:val="002B2CA3"/>
    <w:rsid w:val="002B2E73"/>
    <w:rsid w:val="002B44B5"/>
    <w:rsid w:val="002B44F4"/>
    <w:rsid w:val="002B5C84"/>
    <w:rsid w:val="002B6505"/>
    <w:rsid w:val="002B6D92"/>
    <w:rsid w:val="002B6DE5"/>
    <w:rsid w:val="002B6E8B"/>
    <w:rsid w:val="002B728A"/>
    <w:rsid w:val="002B7B68"/>
    <w:rsid w:val="002B7C84"/>
    <w:rsid w:val="002C0463"/>
    <w:rsid w:val="002C088F"/>
    <w:rsid w:val="002C0BEA"/>
    <w:rsid w:val="002C0EE6"/>
    <w:rsid w:val="002C12AB"/>
    <w:rsid w:val="002C1323"/>
    <w:rsid w:val="002C3A4E"/>
    <w:rsid w:val="002C525D"/>
    <w:rsid w:val="002C57A5"/>
    <w:rsid w:val="002C6454"/>
    <w:rsid w:val="002C6534"/>
    <w:rsid w:val="002C6F5C"/>
    <w:rsid w:val="002C7712"/>
    <w:rsid w:val="002C7841"/>
    <w:rsid w:val="002D1572"/>
    <w:rsid w:val="002D1698"/>
    <w:rsid w:val="002D1B78"/>
    <w:rsid w:val="002D1DE9"/>
    <w:rsid w:val="002D211A"/>
    <w:rsid w:val="002D39CE"/>
    <w:rsid w:val="002D3DC7"/>
    <w:rsid w:val="002D42BA"/>
    <w:rsid w:val="002D50BA"/>
    <w:rsid w:val="002D5772"/>
    <w:rsid w:val="002D7728"/>
    <w:rsid w:val="002D7FBA"/>
    <w:rsid w:val="002E048E"/>
    <w:rsid w:val="002E101C"/>
    <w:rsid w:val="002E1AD5"/>
    <w:rsid w:val="002E2163"/>
    <w:rsid w:val="002E24BF"/>
    <w:rsid w:val="002E251C"/>
    <w:rsid w:val="002E2755"/>
    <w:rsid w:val="002E2B6A"/>
    <w:rsid w:val="002E2DD8"/>
    <w:rsid w:val="002E2F29"/>
    <w:rsid w:val="002E323F"/>
    <w:rsid w:val="002E33C6"/>
    <w:rsid w:val="002E359A"/>
    <w:rsid w:val="002E373D"/>
    <w:rsid w:val="002E3C7F"/>
    <w:rsid w:val="002E403B"/>
    <w:rsid w:val="002E536B"/>
    <w:rsid w:val="002E57D0"/>
    <w:rsid w:val="002E7452"/>
    <w:rsid w:val="002E765F"/>
    <w:rsid w:val="002F00A9"/>
    <w:rsid w:val="002F0B1F"/>
    <w:rsid w:val="002F0B6E"/>
    <w:rsid w:val="002F0D22"/>
    <w:rsid w:val="002F14D9"/>
    <w:rsid w:val="002F1724"/>
    <w:rsid w:val="002F1F9E"/>
    <w:rsid w:val="002F275A"/>
    <w:rsid w:val="002F2960"/>
    <w:rsid w:val="002F37F3"/>
    <w:rsid w:val="002F3877"/>
    <w:rsid w:val="002F41B5"/>
    <w:rsid w:val="002F4263"/>
    <w:rsid w:val="002F44F8"/>
    <w:rsid w:val="002F4BF6"/>
    <w:rsid w:val="002F4C7E"/>
    <w:rsid w:val="002F6BAB"/>
    <w:rsid w:val="002F758E"/>
    <w:rsid w:val="002F7A99"/>
    <w:rsid w:val="0030022D"/>
    <w:rsid w:val="0030065D"/>
    <w:rsid w:val="00300671"/>
    <w:rsid w:val="00300D64"/>
    <w:rsid w:val="003012B5"/>
    <w:rsid w:val="00301935"/>
    <w:rsid w:val="0030207F"/>
    <w:rsid w:val="00302F2C"/>
    <w:rsid w:val="00305220"/>
    <w:rsid w:val="00305A99"/>
    <w:rsid w:val="00305F88"/>
    <w:rsid w:val="00306E97"/>
    <w:rsid w:val="00307207"/>
    <w:rsid w:val="00307E1B"/>
    <w:rsid w:val="0031002B"/>
    <w:rsid w:val="00310187"/>
    <w:rsid w:val="003111FD"/>
    <w:rsid w:val="003113DD"/>
    <w:rsid w:val="003115F6"/>
    <w:rsid w:val="00311984"/>
    <w:rsid w:val="00311B02"/>
    <w:rsid w:val="00311B17"/>
    <w:rsid w:val="003125AF"/>
    <w:rsid w:val="003131DF"/>
    <w:rsid w:val="00314755"/>
    <w:rsid w:val="00314A3B"/>
    <w:rsid w:val="0031508A"/>
    <w:rsid w:val="003156AB"/>
    <w:rsid w:val="00315FA8"/>
    <w:rsid w:val="00316BB9"/>
    <w:rsid w:val="003172DC"/>
    <w:rsid w:val="00321ED8"/>
    <w:rsid w:val="003220BB"/>
    <w:rsid w:val="00322408"/>
    <w:rsid w:val="003225CF"/>
    <w:rsid w:val="0032280D"/>
    <w:rsid w:val="00323D85"/>
    <w:rsid w:val="00323EC4"/>
    <w:rsid w:val="0032481D"/>
    <w:rsid w:val="003255AD"/>
    <w:rsid w:val="00325907"/>
    <w:rsid w:val="00325AE3"/>
    <w:rsid w:val="00326069"/>
    <w:rsid w:val="00326CF5"/>
    <w:rsid w:val="00327014"/>
    <w:rsid w:val="003272CA"/>
    <w:rsid w:val="0032756E"/>
    <w:rsid w:val="003304A6"/>
    <w:rsid w:val="0033056E"/>
    <w:rsid w:val="003318FF"/>
    <w:rsid w:val="00331A50"/>
    <w:rsid w:val="00332814"/>
    <w:rsid w:val="00332A91"/>
    <w:rsid w:val="00333206"/>
    <w:rsid w:val="00333EE9"/>
    <w:rsid w:val="003340E1"/>
    <w:rsid w:val="003342BA"/>
    <w:rsid w:val="003344A4"/>
    <w:rsid w:val="003356E7"/>
    <w:rsid w:val="00336380"/>
    <w:rsid w:val="00336D94"/>
    <w:rsid w:val="003373F8"/>
    <w:rsid w:val="00337D8D"/>
    <w:rsid w:val="003407ED"/>
    <w:rsid w:val="003408C1"/>
    <w:rsid w:val="00340AEE"/>
    <w:rsid w:val="00340F5F"/>
    <w:rsid w:val="003410A5"/>
    <w:rsid w:val="003412F9"/>
    <w:rsid w:val="00341401"/>
    <w:rsid w:val="00341EA1"/>
    <w:rsid w:val="0034321E"/>
    <w:rsid w:val="00343239"/>
    <w:rsid w:val="003439B0"/>
    <w:rsid w:val="0034595A"/>
    <w:rsid w:val="0034665B"/>
    <w:rsid w:val="00346916"/>
    <w:rsid w:val="003469F2"/>
    <w:rsid w:val="0035047C"/>
    <w:rsid w:val="003508F6"/>
    <w:rsid w:val="003519C6"/>
    <w:rsid w:val="003521AE"/>
    <w:rsid w:val="00353903"/>
    <w:rsid w:val="00353BDB"/>
    <w:rsid w:val="0035462D"/>
    <w:rsid w:val="00354D29"/>
    <w:rsid w:val="00355CA7"/>
    <w:rsid w:val="00355F49"/>
    <w:rsid w:val="00357471"/>
    <w:rsid w:val="00360855"/>
    <w:rsid w:val="00360BB7"/>
    <w:rsid w:val="00360EC1"/>
    <w:rsid w:val="0036177B"/>
    <w:rsid w:val="0036196A"/>
    <w:rsid w:val="00361F7A"/>
    <w:rsid w:val="003621B5"/>
    <w:rsid w:val="00362292"/>
    <w:rsid w:val="003629C4"/>
    <w:rsid w:val="003638CD"/>
    <w:rsid w:val="003639BE"/>
    <w:rsid w:val="0036459E"/>
    <w:rsid w:val="00364B41"/>
    <w:rsid w:val="00364BC4"/>
    <w:rsid w:val="003661DD"/>
    <w:rsid w:val="0036620D"/>
    <w:rsid w:val="0036650F"/>
    <w:rsid w:val="003679EA"/>
    <w:rsid w:val="003701BA"/>
    <w:rsid w:val="00370BBC"/>
    <w:rsid w:val="00370BF9"/>
    <w:rsid w:val="00370E5F"/>
    <w:rsid w:val="003730ED"/>
    <w:rsid w:val="00373219"/>
    <w:rsid w:val="003733DC"/>
    <w:rsid w:val="003734B4"/>
    <w:rsid w:val="00374391"/>
    <w:rsid w:val="00374991"/>
    <w:rsid w:val="00376137"/>
    <w:rsid w:val="0037718C"/>
    <w:rsid w:val="00377247"/>
    <w:rsid w:val="00377E4D"/>
    <w:rsid w:val="00380CB1"/>
    <w:rsid w:val="003812D3"/>
    <w:rsid w:val="00382AB3"/>
    <w:rsid w:val="00382CB9"/>
    <w:rsid w:val="00383096"/>
    <w:rsid w:val="00383703"/>
    <w:rsid w:val="00383734"/>
    <w:rsid w:val="00383CF9"/>
    <w:rsid w:val="00384494"/>
    <w:rsid w:val="003844AA"/>
    <w:rsid w:val="00384B38"/>
    <w:rsid w:val="00385CA8"/>
    <w:rsid w:val="00385F96"/>
    <w:rsid w:val="00386222"/>
    <w:rsid w:val="00386A57"/>
    <w:rsid w:val="00386DA7"/>
    <w:rsid w:val="00387455"/>
    <w:rsid w:val="00387692"/>
    <w:rsid w:val="00387CF5"/>
    <w:rsid w:val="003900BC"/>
    <w:rsid w:val="003904BD"/>
    <w:rsid w:val="00390E86"/>
    <w:rsid w:val="00392F5E"/>
    <w:rsid w:val="0039346C"/>
    <w:rsid w:val="00393859"/>
    <w:rsid w:val="0039414A"/>
    <w:rsid w:val="003942BA"/>
    <w:rsid w:val="003943CD"/>
    <w:rsid w:val="00394B59"/>
    <w:rsid w:val="00395BC4"/>
    <w:rsid w:val="00397141"/>
    <w:rsid w:val="003973FF"/>
    <w:rsid w:val="00397BB7"/>
    <w:rsid w:val="00397D7E"/>
    <w:rsid w:val="003A2C4A"/>
    <w:rsid w:val="003A3068"/>
    <w:rsid w:val="003A3252"/>
    <w:rsid w:val="003A39D2"/>
    <w:rsid w:val="003A3ABB"/>
    <w:rsid w:val="003A3CAE"/>
    <w:rsid w:val="003A41EF"/>
    <w:rsid w:val="003A4344"/>
    <w:rsid w:val="003A4837"/>
    <w:rsid w:val="003A4ED8"/>
    <w:rsid w:val="003A53A9"/>
    <w:rsid w:val="003A5CCD"/>
    <w:rsid w:val="003A652E"/>
    <w:rsid w:val="003A79CE"/>
    <w:rsid w:val="003B0DDB"/>
    <w:rsid w:val="003B1007"/>
    <w:rsid w:val="003B269E"/>
    <w:rsid w:val="003B40AD"/>
    <w:rsid w:val="003B4666"/>
    <w:rsid w:val="003B52B1"/>
    <w:rsid w:val="003B5F5D"/>
    <w:rsid w:val="003B631E"/>
    <w:rsid w:val="003B6F02"/>
    <w:rsid w:val="003B77EC"/>
    <w:rsid w:val="003C0016"/>
    <w:rsid w:val="003C00B8"/>
    <w:rsid w:val="003C060B"/>
    <w:rsid w:val="003C164E"/>
    <w:rsid w:val="003C169E"/>
    <w:rsid w:val="003C2674"/>
    <w:rsid w:val="003C362B"/>
    <w:rsid w:val="003C3D6F"/>
    <w:rsid w:val="003C4CA7"/>
    <w:rsid w:val="003C4E37"/>
    <w:rsid w:val="003C5063"/>
    <w:rsid w:val="003C5631"/>
    <w:rsid w:val="003C5766"/>
    <w:rsid w:val="003C5893"/>
    <w:rsid w:val="003C597B"/>
    <w:rsid w:val="003C5E83"/>
    <w:rsid w:val="003C6AC6"/>
    <w:rsid w:val="003C7605"/>
    <w:rsid w:val="003C7D16"/>
    <w:rsid w:val="003C7F83"/>
    <w:rsid w:val="003D05F7"/>
    <w:rsid w:val="003D0A08"/>
    <w:rsid w:val="003D0FD0"/>
    <w:rsid w:val="003D15E9"/>
    <w:rsid w:val="003D1FA2"/>
    <w:rsid w:val="003D2D68"/>
    <w:rsid w:val="003D3CB5"/>
    <w:rsid w:val="003D61FA"/>
    <w:rsid w:val="003D65CA"/>
    <w:rsid w:val="003D68A5"/>
    <w:rsid w:val="003D6987"/>
    <w:rsid w:val="003D6A03"/>
    <w:rsid w:val="003D6ADE"/>
    <w:rsid w:val="003D6B42"/>
    <w:rsid w:val="003D7824"/>
    <w:rsid w:val="003D7AAB"/>
    <w:rsid w:val="003E03DD"/>
    <w:rsid w:val="003E0691"/>
    <w:rsid w:val="003E0990"/>
    <w:rsid w:val="003E13D6"/>
    <w:rsid w:val="003E16BE"/>
    <w:rsid w:val="003E17C6"/>
    <w:rsid w:val="003E18A6"/>
    <w:rsid w:val="003E19B7"/>
    <w:rsid w:val="003E1F02"/>
    <w:rsid w:val="003E2109"/>
    <w:rsid w:val="003E30D9"/>
    <w:rsid w:val="003E31B9"/>
    <w:rsid w:val="003E3619"/>
    <w:rsid w:val="003E3690"/>
    <w:rsid w:val="003E38FD"/>
    <w:rsid w:val="003E3D58"/>
    <w:rsid w:val="003E4AF2"/>
    <w:rsid w:val="003E54B3"/>
    <w:rsid w:val="003E6142"/>
    <w:rsid w:val="003E6AA0"/>
    <w:rsid w:val="003E74B2"/>
    <w:rsid w:val="003E7682"/>
    <w:rsid w:val="003F01C6"/>
    <w:rsid w:val="003F12CB"/>
    <w:rsid w:val="003F15B2"/>
    <w:rsid w:val="003F1D28"/>
    <w:rsid w:val="003F1FA8"/>
    <w:rsid w:val="003F3089"/>
    <w:rsid w:val="003F31B4"/>
    <w:rsid w:val="003F33E2"/>
    <w:rsid w:val="003F3C5B"/>
    <w:rsid w:val="003F4387"/>
    <w:rsid w:val="003F4805"/>
    <w:rsid w:val="003F4A59"/>
    <w:rsid w:val="003F4E28"/>
    <w:rsid w:val="003F5E46"/>
    <w:rsid w:val="003F6039"/>
    <w:rsid w:val="003F753B"/>
    <w:rsid w:val="003F76B6"/>
    <w:rsid w:val="00400329"/>
    <w:rsid w:val="004006E8"/>
    <w:rsid w:val="004006F4"/>
    <w:rsid w:val="00400B6F"/>
    <w:rsid w:val="00400CB9"/>
    <w:rsid w:val="00400CE3"/>
    <w:rsid w:val="00400EB3"/>
    <w:rsid w:val="0040101F"/>
    <w:rsid w:val="00401855"/>
    <w:rsid w:val="00402815"/>
    <w:rsid w:val="00402E65"/>
    <w:rsid w:val="00403105"/>
    <w:rsid w:val="00403D3C"/>
    <w:rsid w:val="00403E13"/>
    <w:rsid w:val="00404281"/>
    <w:rsid w:val="0040483E"/>
    <w:rsid w:val="00404AD4"/>
    <w:rsid w:val="00404FA5"/>
    <w:rsid w:val="004055B0"/>
    <w:rsid w:val="00407C0F"/>
    <w:rsid w:val="00407C69"/>
    <w:rsid w:val="004102CD"/>
    <w:rsid w:val="00410873"/>
    <w:rsid w:val="00410AA1"/>
    <w:rsid w:val="00410D26"/>
    <w:rsid w:val="004110FE"/>
    <w:rsid w:val="00411561"/>
    <w:rsid w:val="00412D4E"/>
    <w:rsid w:val="00413714"/>
    <w:rsid w:val="00414379"/>
    <w:rsid w:val="00414758"/>
    <w:rsid w:val="004149A8"/>
    <w:rsid w:val="0041529F"/>
    <w:rsid w:val="00415D80"/>
    <w:rsid w:val="00417869"/>
    <w:rsid w:val="00417F16"/>
    <w:rsid w:val="004212E3"/>
    <w:rsid w:val="004216E7"/>
    <w:rsid w:val="004217F9"/>
    <w:rsid w:val="00421E00"/>
    <w:rsid w:val="00422064"/>
    <w:rsid w:val="00422503"/>
    <w:rsid w:val="00422F25"/>
    <w:rsid w:val="0042356F"/>
    <w:rsid w:val="004236E0"/>
    <w:rsid w:val="00423E72"/>
    <w:rsid w:val="00424088"/>
    <w:rsid w:val="004244C7"/>
    <w:rsid w:val="00425488"/>
    <w:rsid w:val="0042591E"/>
    <w:rsid w:val="0043004A"/>
    <w:rsid w:val="00430A67"/>
    <w:rsid w:val="00430C9C"/>
    <w:rsid w:val="004319C4"/>
    <w:rsid w:val="0043308B"/>
    <w:rsid w:val="00433588"/>
    <w:rsid w:val="00433A82"/>
    <w:rsid w:val="00433AD0"/>
    <w:rsid w:val="004357B6"/>
    <w:rsid w:val="00435CF4"/>
    <w:rsid w:val="00435E26"/>
    <w:rsid w:val="0043642B"/>
    <w:rsid w:val="00436B8C"/>
    <w:rsid w:val="004372A9"/>
    <w:rsid w:val="00437BD0"/>
    <w:rsid w:val="0044074F"/>
    <w:rsid w:val="00440B61"/>
    <w:rsid w:val="00441B2D"/>
    <w:rsid w:val="00442ED4"/>
    <w:rsid w:val="004432D2"/>
    <w:rsid w:val="004435AC"/>
    <w:rsid w:val="00443C2D"/>
    <w:rsid w:val="00443E93"/>
    <w:rsid w:val="00444C00"/>
    <w:rsid w:val="00445309"/>
    <w:rsid w:val="00445506"/>
    <w:rsid w:val="0044608F"/>
    <w:rsid w:val="0044650A"/>
    <w:rsid w:val="00446C3A"/>
    <w:rsid w:val="00447A77"/>
    <w:rsid w:val="0045083D"/>
    <w:rsid w:val="00450886"/>
    <w:rsid w:val="004516F9"/>
    <w:rsid w:val="004518FB"/>
    <w:rsid w:val="00451C9B"/>
    <w:rsid w:val="00452526"/>
    <w:rsid w:val="00452576"/>
    <w:rsid w:val="00452F44"/>
    <w:rsid w:val="0045370E"/>
    <w:rsid w:val="00453A76"/>
    <w:rsid w:val="00453F92"/>
    <w:rsid w:val="00454228"/>
    <w:rsid w:val="004542E6"/>
    <w:rsid w:val="00454D97"/>
    <w:rsid w:val="00455058"/>
    <w:rsid w:val="00455303"/>
    <w:rsid w:val="00455679"/>
    <w:rsid w:val="00456795"/>
    <w:rsid w:val="00456B8A"/>
    <w:rsid w:val="00457139"/>
    <w:rsid w:val="00457730"/>
    <w:rsid w:val="00457D44"/>
    <w:rsid w:val="00461D77"/>
    <w:rsid w:val="00462FBD"/>
    <w:rsid w:val="004632CF"/>
    <w:rsid w:val="00463755"/>
    <w:rsid w:val="00463A83"/>
    <w:rsid w:val="00464C4C"/>
    <w:rsid w:val="0046556F"/>
    <w:rsid w:val="00465587"/>
    <w:rsid w:val="0046579B"/>
    <w:rsid w:val="0046597F"/>
    <w:rsid w:val="00465B80"/>
    <w:rsid w:val="00466789"/>
    <w:rsid w:val="00466F2C"/>
    <w:rsid w:val="00467AEF"/>
    <w:rsid w:val="00470545"/>
    <w:rsid w:val="00470F7B"/>
    <w:rsid w:val="0047155A"/>
    <w:rsid w:val="00473247"/>
    <w:rsid w:val="00474230"/>
    <w:rsid w:val="004744AF"/>
    <w:rsid w:val="004745E1"/>
    <w:rsid w:val="00475CF2"/>
    <w:rsid w:val="004761F8"/>
    <w:rsid w:val="004767F9"/>
    <w:rsid w:val="00477455"/>
    <w:rsid w:val="00477CDF"/>
    <w:rsid w:val="00477D83"/>
    <w:rsid w:val="004801DE"/>
    <w:rsid w:val="004801E5"/>
    <w:rsid w:val="00480340"/>
    <w:rsid w:val="00480553"/>
    <w:rsid w:val="00480B50"/>
    <w:rsid w:val="0048148E"/>
    <w:rsid w:val="00481629"/>
    <w:rsid w:val="004822D2"/>
    <w:rsid w:val="00482C6C"/>
    <w:rsid w:val="004837EF"/>
    <w:rsid w:val="00483950"/>
    <w:rsid w:val="00485575"/>
    <w:rsid w:val="0048608A"/>
    <w:rsid w:val="00486DFA"/>
    <w:rsid w:val="00490654"/>
    <w:rsid w:val="00490B4C"/>
    <w:rsid w:val="0049119B"/>
    <w:rsid w:val="0049126C"/>
    <w:rsid w:val="004914E1"/>
    <w:rsid w:val="004918C6"/>
    <w:rsid w:val="00492346"/>
    <w:rsid w:val="00492942"/>
    <w:rsid w:val="00492974"/>
    <w:rsid w:val="004938C7"/>
    <w:rsid w:val="00494E86"/>
    <w:rsid w:val="00494EB5"/>
    <w:rsid w:val="00495E06"/>
    <w:rsid w:val="00496730"/>
    <w:rsid w:val="00496891"/>
    <w:rsid w:val="00497400"/>
    <w:rsid w:val="00497685"/>
    <w:rsid w:val="00497E3D"/>
    <w:rsid w:val="004A0DD1"/>
    <w:rsid w:val="004A1997"/>
    <w:rsid w:val="004A1D2F"/>
    <w:rsid w:val="004A1F7B"/>
    <w:rsid w:val="004A20AD"/>
    <w:rsid w:val="004A21D8"/>
    <w:rsid w:val="004A249A"/>
    <w:rsid w:val="004A27CF"/>
    <w:rsid w:val="004A2E16"/>
    <w:rsid w:val="004A3BE0"/>
    <w:rsid w:val="004A420C"/>
    <w:rsid w:val="004A4B92"/>
    <w:rsid w:val="004A4D84"/>
    <w:rsid w:val="004A4F9D"/>
    <w:rsid w:val="004A556A"/>
    <w:rsid w:val="004A58B7"/>
    <w:rsid w:val="004A5EFE"/>
    <w:rsid w:val="004A66FE"/>
    <w:rsid w:val="004A7422"/>
    <w:rsid w:val="004A75B6"/>
    <w:rsid w:val="004A778A"/>
    <w:rsid w:val="004A7880"/>
    <w:rsid w:val="004B02B9"/>
    <w:rsid w:val="004B195E"/>
    <w:rsid w:val="004B2040"/>
    <w:rsid w:val="004B2268"/>
    <w:rsid w:val="004B2568"/>
    <w:rsid w:val="004B2B2C"/>
    <w:rsid w:val="004B3640"/>
    <w:rsid w:val="004B47BB"/>
    <w:rsid w:val="004B53C2"/>
    <w:rsid w:val="004B5455"/>
    <w:rsid w:val="004B5609"/>
    <w:rsid w:val="004B5654"/>
    <w:rsid w:val="004B6CE9"/>
    <w:rsid w:val="004B706E"/>
    <w:rsid w:val="004B72E4"/>
    <w:rsid w:val="004C0681"/>
    <w:rsid w:val="004C15D8"/>
    <w:rsid w:val="004C1AC7"/>
    <w:rsid w:val="004C1D44"/>
    <w:rsid w:val="004C22A8"/>
    <w:rsid w:val="004C230C"/>
    <w:rsid w:val="004C275C"/>
    <w:rsid w:val="004C2819"/>
    <w:rsid w:val="004C2E74"/>
    <w:rsid w:val="004C3231"/>
    <w:rsid w:val="004C3E5E"/>
    <w:rsid w:val="004C40AF"/>
    <w:rsid w:val="004C44D2"/>
    <w:rsid w:val="004C4933"/>
    <w:rsid w:val="004C5E91"/>
    <w:rsid w:val="004C60C5"/>
    <w:rsid w:val="004C62E2"/>
    <w:rsid w:val="004C6ADB"/>
    <w:rsid w:val="004C710F"/>
    <w:rsid w:val="004C7554"/>
    <w:rsid w:val="004C7710"/>
    <w:rsid w:val="004D0F04"/>
    <w:rsid w:val="004D14C6"/>
    <w:rsid w:val="004D14D0"/>
    <w:rsid w:val="004D1D9F"/>
    <w:rsid w:val="004D213A"/>
    <w:rsid w:val="004D2B4E"/>
    <w:rsid w:val="004D3578"/>
    <w:rsid w:val="004D380D"/>
    <w:rsid w:val="004D42E5"/>
    <w:rsid w:val="004D46A9"/>
    <w:rsid w:val="004D5410"/>
    <w:rsid w:val="004D5A79"/>
    <w:rsid w:val="004D6028"/>
    <w:rsid w:val="004D6889"/>
    <w:rsid w:val="004D753E"/>
    <w:rsid w:val="004D76C0"/>
    <w:rsid w:val="004E017E"/>
    <w:rsid w:val="004E0473"/>
    <w:rsid w:val="004E087F"/>
    <w:rsid w:val="004E0A91"/>
    <w:rsid w:val="004E1E11"/>
    <w:rsid w:val="004E213A"/>
    <w:rsid w:val="004E3741"/>
    <w:rsid w:val="004E410D"/>
    <w:rsid w:val="004E42A1"/>
    <w:rsid w:val="004E447E"/>
    <w:rsid w:val="004E4B27"/>
    <w:rsid w:val="004E5AA5"/>
    <w:rsid w:val="004E5B4B"/>
    <w:rsid w:val="004E5BE1"/>
    <w:rsid w:val="004E606F"/>
    <w:rsid w:val="004E7062"/>
    <w:rsid w:val="004E7553"/>
    <w:rsid w:val="004F0EF4"/>
    <w:rsid w:val="004F1709"/>
    <w:rsid w:val="004F1CED"/>
    <w:rsid w:val="004F1E11"/>
    <w:rsid w:val="004F3F04"/>
    <w:rsid w:val="004F3F44"/>
    <w:rsid w:val="004F4540"/>
    <w:rsid w:val="004F5E4C"/>
    <w:rsid w:val="004F6A16"/>
    <w:rsid w:val="004F6A99"/>
    <w:rsid w:val="004F73A7"/>
    <w:rsid w:val="004F7671"/>
    <w:rsid w:val="004F79F2"/>
    <w:rsid w:val="00500B2F"/>
    <w:rsid w:val="00500CC4"/>
    <w:rsid w:val="00500DCD"/>
    <w:rsid w:val="00501A73"/>
    <w:rsid w:val="00501C07"/>
    <w:rsid w:val="00502A25"/>
    <w:rsid w:val="00502F84"/>
    <w:rsid w:val="00503171"/>
    <w:rsid w:val="005031A8"/>
    <w:rsid w:val="005041B8"/>
    <w:rsid w:val="00505099"/>
    <w:rsid w:val="005051A2"/>
    <w:rsid w:val="0050548B"/>
    <w:rsid w:val="00505534"/>
    <w:rsid w:val="00505851"/>
    <w:rsid w:val="00505A1A"/>
    <w:rsid w:val="00506C28"/>
    <w:rsid w:val="0051012D"/>
    <w:rsid w:val="005104D9"/>
    <w:rsid w:val="00510CB8"/>
    <w:rsid w:val="00512784"/>
    <w:rsid w:val="00512B14"/>
    <w:rsid w:val="00513C90"/>
    <w:rsid w:val="00514C48"/>
    <w:rsid w:val="0051549C"/>
    <w:rsid w:val="00516796"/>
    <w:rsid w:val="005167AB"/>
    <w:rsid w:val="00517D85"/>
    <w:rsid w:val="00520E6E"/>
    <w:rsid w:val="00520FBB"/>
    <w:rsid w:val="00521119"/>
    <w:rsid w:val="00522354"/>
    <w:rsid w:val="00522398"/>
    <w:rsid w:val="005227E3"/>
    <w:rsid w:val="00522862"/>
    <w:rsid w:val="00522AEF"/>
    <w:rsid w:val="00522E61"/>
    <w:rsid w:val="00523350"/>
    <w:rsid w:val="005243E3"/>
    <w:rsid w:val="005245EB"/>
    <w:rsid w:val="00524C5E"/>
    <w:rsid w:val="00525C5D"/>
    <w:rsid w:val="00526B86"/>
    <w:rsid w:val="00526DD6"/>
    <w:rsid w:val="005273F6"/>
    <w:rsid w:val="005279FC"/>
    <w:rsid w:val="00527C31"/>
    <w:rsid w:val="00530160"/>
    <w:rsid w:val="00530171"/>
    <w:rsid w:val="005303C7"/>
    <w:rsid w:val="00530671"/>
    <w:rsid w:val="00530890"/>
    <w:rsid w:val="005309C3"/>
    <w:rsid w:val="00530D1C"/>
    <w:rsid w:val="005311C1"/>
    <w:rsid w:val="005315F4"/>
    <w:rsid w:val="00531869"/>
    <w:rsid w:val="00532235"/>
    <w:rsid w:val="00532E47"/>
    <w:rsid w:val="00533D30"/>
    <w:rsid w:val="0053411E"/>
    <w:rsid w:val="005348DE"/>
    <w:rsid w:val="00534DA0"/>
    <w:rsid w:val="00534DB1"/>
    <w:rsid w:val="00535293"/>
    <w:rsid w:val="00535717"/>
    <w:rsid w:val="00535D28"/>
    <w:rsid w:val="005365C8"/>
    <w:rsid w:val="00537140"/>
    <w:rsid w:val="00537809"/>
    <w:rsid w:val="00537AD9"/>
    <w:rsid w:val="00540783"/>
    <w:rsid w:val="00540C6D"/>
    <w:rsid w:val="00541A65"/>
    <w:rsid w:val="005423DC"/>
    <w:rsid w:val="005429F3"/>
    <w:rsid w:val="00542A8D"/>
    <w:rsid w:val="00542C9B"/>
    <w:rsid w:val="005431D6"/>
    <w:rsid w:val="005432D9"/>
    <w:rsid w:val="00543E6C"/>
    <w:rsid w:val="00543ECB"/>
    <w:rsid w:val="00544019"/>
    <w:rsid w:val="00544595"/>
    <w:rsid w:val="005459AD"/>
    <w:rsid w:val="00545B2C"/>
    <w:rsid w:val="0054658E"/>
    <w:rsid w:val="005466D1"/>
    <w:rsid w:val="005479D4"/>
    <w:rsid w:val="0055080C"/>
    <w:rsid w:val="0055111D"/>
    <w:rsid w:val="00551130"/>
    <w:rsid w:val="005528AF"/>
    <w:rsid w:val="00553253"/>
    <w:rsid w:val="005532FA"/>
    <w:rsid w:val="0055438B"/>
    <w:rsid w:val="00554870"/>
    <w:rsid w:val="005548B7"/>
    <w:rsid w:val="00554CB9"/>
    <w:rsid w:val="005555B9"/>
    <w:rsid w:val="005558CC"/>
    <w:rsid w:val="00555BCA"/>
    <w:rsid w:val="005566A3"/>
    <w:rsid w:val="005601C3"/>
    <w:rsid w:val="0056022C"/>
    <w:rsid w:val="005603F0"/>
    <w:rsid w:val="00561240"/>
    <w:rsid w:val="0056128B"/>
    <w:rsid w:val="005614D8"/>
    <w:rsid w:val="005621CB"/>
    <w:rsid w:val="005627D3"/>
    <w:rsid w:val="005633A4"/>
    <w:rsid w:val="00563772"/>
    <w:rsid w:val="005646F8"/>
    <w:rsid w:val="00564899"/>
    <w:rsid w:val="00564BCE"/>
    <w:rsid w:val="00565087"/>
    <w:rsid w:val="0056573F"/>
    <w:rsid w:val="00566120"/>
    <w:rsid w:val="005670E5"/>
    <w:rsid w:val="0057068A"/>
    <w:rsid w:val="00571279"/>
    <w:rsid w:val="005715A0"/>
    <w:rsid w:val="00572F60"/>
    <w:rsid w:val="00573250"/>
    <w:rsid w:val="005741DF"/>
    <w:rsid w:val="005743D2"/>
    <w:rsid w:val="00574BB4"/>
    <w:rsid w:val="0057554C"/>
    <w:rsid w:val="00575FC5"/>
    <w:rsid w:val="0057672D"/>
    <w:rsid w:val="005804C6"/>
    <w:rsid w:val="00580EE3"/>
    <w:rsid w:val="0058143E"/>
    <w:rsid w:val="005814F9"/>
    <w:rsid w:val="00582854"/>
    <w:rsid w:val="00582AA6"/>
    <w:rsid w:val="00582D9A"/>
    <w:rsid w:val="005834B0"/>
    <w:rsid w:val="005838E4"/>
    <w:rsid w:val="005841C3"/>
    <w:rsid w:val="00584B75"/>
    <w:rsid w:val="00585B3B"/>
    <w:rsid w:val="00585C51"/>
    <w:rsid w:val="00585DAB"/>
    <w:rsid w:val="0058630A"/>
    <w:rsid w:val="00586CA3"/>
    <w:rsid w:val="005870BB"/>
    <w:rsid w:val="0058782D"/>
    <w:rsid w:val="005903AA"/>
    <w:rsid w:val="00590576"/>
    <w:rsid w:val="005907C6"/>
    <w:rsid w:val="00590AD7"/>
    <w:rsid w:val="00590B4A"/>
    <w:rsid w:val="0059149D"/>
    <w:rsid w:val="005915CE"/>
    <w:rsid w:val="005926F3"/>
    <w:rsid w:val="00592F88"/>
    <w:rsid w:val="0059314B"/>
    <w:rsid w:val="0059359B"/>
    <w:rsid w:val="005935D8"/>
    <w:rsid w:val="005936D7"/>
    <w:rsid w:val="00593CCB"/>
    <w:rsid w:val="00593D35"/>
    <w:rsid w:val="005942E4"/>
    <w:rsid w:val="00596085"/>
    <w:rsid w:val="00596221"/>
    <w:rsid w:val="00596487"/>
    <w:rsid w:val="005977EB"/>
    <w:rsid w:val="00597A68"/>
    <w:rsid w:val="00597D6F"/>
    <w:rsid w:val="005A08E4"/>
    <w:rsid w:val="005A1228"/>
    <w:rsid w:val="005A13AB"/>
    <w:rsid w:val="005A18C0"/>
    <w:rsid w:val="005A1917"/>
    <w:rsid w:val="005A1F48"/>
    <w:rsid w:val="005A32B3"/>
    <w:rsid w:val="005A3A95"/>
    <w:rsid w:val="005A3BAC"/>
    <w:rsid w:val="005A49C6"/>
    <w:rsid w:val="005A51ED"/>
    <w:rsid w:val="005A5862"/>
    <w:rsid w:val="005A5AC1"/>
    <w:rsid w:val="005A69E1"/>
    <w:rsid w:val="005A770E"/>
    <w:rsid w:val="005B029E"/>
    <w:rsid w:val="005B03F6"/>
    <w:rsid w:val="005B0656"/>
    <w:rsid w:val="005B09AB"/>
    <w:rsid w:val="005B1163"/>
    <w:rsid w:val="005B117C"/>
    <w:rsid w:val="005B1728"/>
    <w:rsid w:val="005B1D05"/>
    <w:rsid w:val="005B277A"/>
    <w:rsid w:val="005B358F"/>
    <w:rsid w:val="005B3B76"/>
    <w:rsid w:val="005B3CDC"/>
    <w:rsid w:val="005B3CF9"/>
    <w:rsid w:val="005B4197"/>
    <w:rsid w:val="005B58D0"/>
    <w:rsid w:val="005B67D5"/>
    <w:rsid w:val="005B772F"/>
    <w:rsid w:val="005C0AE7"/>
    <w:rsid w:val="005C0E92"/>
    <w:rsid w:val="005C296F"/>
    <w:rsid w:val="005C2A4C"/>
    <w:rsid w:val="005C32C9"/>
    <w:rsid w:val="005C3990"/>
    <w:rsid w:val="005C3AD3"/>
    <w:rsid w:val="005C443B"/>
    <w:rsid w:val="005C4645"/>
    <w:rsid w:val="005C4DD9"/>
    <w:rsid w:val="005C52BD"/>
    <w:rsid w:val="005C533A"/>
    <w:rsid w:val="005C5BBD"/>
    <w:rsid w:val="005C6265"/>
    <w:rsid w:val="005C62B1"/>
    <w:rsid w:val="005C64B8"/>
    <w:rsid w:val="005C6537"/>
    <w:rsid w:val="005C72B6"/>
    <w:rsid w:val="005C73D4"/>
    <w:rsid w:val="005C766E"/>
    <w:rsid w:val="005C7BA7"/>
    <w:rsid w:val="005C7CD5"/>
    <w:rsid w:val="005C7E72"/>
    <w:rsid w:val="005D06D3"/>
    <w:rsid w:val="005D0B43"/>
    <w:rsid w:val="005D1660"/>
    <w:rsid w:val="005D1740"/>
    <w:rsid w:val="005D1768"/>
    <w:rsid w:val="005D26B6"/>
    <w:rsid w:val="005D2B00"/>
    <w:rsid w:val="005D3B8A"/>
    <w:rsid w:val="005D3DB3"/>
    <w:rsid w:val="005D5029"/>
    <w:rsid w:val="005D637A"/>
    <w:rsid w:val="005D6A0B"/>
    <w:rsid w:val="005D6BAE"/>
    <w:rsid w:val="005D7350"/>
    <w:rsid w:val="005D76EB"/>
    <w:rsid w:val="005E1DC7"/>
    <w:rsid w:val="005E25A1"/>
    <w:rsid w:val="005E28B8"/>
    <w:rsid w:val="005E2C71"/>
    <w:rsid w:val="005E2E4B"/>
    <w:rsid w:val="005E3730"/>
    <w:rsid w:val="005E39CD"/>
    <w:rsid w:val="005E3B89"/>
    <w:rsid w:val="005E3DCB"/>
    <w:rsid w:val="005E42D4"/>
    <w:rsid w:val="005E5A4C"/>
    <w:rsid w:val="005E635D"/>
    <w:rsid w:val="005E6EBC"/>
    <w:rsid w:val="005E76FF"/>
    <w:rsid w:val="005E7B94"/>
    <w:rsid w:val="005F0082"/>
    <w:rsid w:val="005F40D9"/>
    <w:rsid w:val="005F46BB"/>
    <w:rsid w:val="005F4B14"/>
    <w:rsid w:val="005F4EDF"/>
    <w:rsid w:val="005F5311"/>
    <w:rsid w:val="005F594F"/>
    <w:rsid w:val="005F59F2"/>
    <w:rsid w:val="005F5A48"/>
    <w:rsid w:val="005F5D1E"/>
    <w:rsid w:val="005F74B2"/>
    <w:rsid w:val="005F76E2"/>
    <w:rsid w:val="005F7857"/>
    <w:rsid w:val="005F7D73"/>
    <w:rsid w:val="00600696"/>
    <w:rsid w:val="00600D57"/>
    <w:rsid w:val="00601BB0"/>
    <w:rsid w:val="00602400"/>
    <w:rsid w:val="006026C4"/>
    <w:rsid w:val="00602C51"/>
    <w:rsid w:val="0060410D"/>
    <w:rsid w:val="006049DC"/>
    <w:rsid w:val="006052BB"/>
    <w:rsid w:val="006068CF"/>
    <w:rsid w:val="00606E0F"/>
    <w:rsid w:val="00610766"/>
    <w:rsid w:val="006114DB"/>
    <w:rsid w:val="00611566"/>
    <w:rsid w:val="00611806"/>
    <w:rsid w:val="0061218E"/>
    <w:rsid w:val="006121C7"/>
    <w:rsid w:val="00612E29"/>
    <w:rsid w:val="00613907"/>
    <w:rsid w:val="00613ADA"/>
    <w:rsid w:val="00613E34"/>
    <w:rsid w:val="006142DE"/>
    <w:rsid w:val="006143D5"/>
    <w:rsid w:val="006143F6"/>
    <w:rsid w:val="00614AB7"/>
    <w:rsid w:val="00615553"/>
    <w:rsid w:val="006156A7"/>
    <w:rsid w:val="006156AF"/>
    <w:rsid w:val="006168EF"/>
    <w:rsid w:val="00616D20"/>
    <w:rsid w:val="006200E3"/>
    <w:rsid w:val="00620233"/>
    <w:rsid w:val="006207AC"/>
    <w:rsid w:val="00622531"/>
    <w:rsid w:val="006240E7"/>
    <w:rsid w:val="006243AF"/>
    <w:rsid w:val="00625226"/>
    <w:rsid w:val="006259AB"/>
    <w:rsid w:val="00625D5F"/>
    <w:rsid w:val="00626922"/>
    <w:rsid w:val="006271EC"/>
    <w:rsid w:val="0062798B"/>
    <w:rsid w:val="00627A2B"/>
    <w:rsid w:val="00627A90"/>
    <w:rsid w:val="00627F67"/>
    <w:rsid w:val="00630086"/>
    <w:rsid w:val="00630718"/>
    <w:rsid w:val="006308B4"/>
    <w:rsid w:val="006308F7"/>
    <w:rsid w:val="00630DAB"/>
    <w:rsid w:val="006312DE"/>
    <w:rsid w:val="00631C9B"/>
    <w:rsid w:val="0063370D"/>
    <w:rsid w:val="00635C3E"/>
    <w:rsid w:val="00636DBD"/>
    <w:rsid w:val="006370A3"/>
    <w:rsid w:val="00637963"/>
    <w:rsid w:val="00637E23"/>
    <w:rsid w:val="00637F8C"/>
    <w:rsid w:val="006414FB"/>
    <w:rsid w:val="00641892"/>
    <w:rsid w:val="00641D1F"/>
    <w:rsid w:val="00641FB2"/>
    <w:rsid w:val="00642444"/>
    <w:rsid w:val="00642AAD"/>
    <w:rsid w:val="00642FFA"/>
    <w:rsid w:val="00643A3E"/>
    <w:rsid w:val="006440DB"/>
    <w:rsid w:val="006442C9"/>
    <w:rsid w:val="006445BB"/>
    <w:rsid w:val="00644FC9"/>
    <w:rsid w:val="00645BC3"/>
    <w:rsid w:val="00646039"/>
    <w:rsid w:val="00646B08"/>
    <w:rsid w:val="00646D99"/>
    <w:rsid w:val="00647B79"/>
    <w:rsid w:val="00647DE0"/>
    <w:rsid w:val="00650442"/>
    <w:rsid w:val="006506C7"/>
    <w:rsid w:val="00651AA4"/>
    <w:rsid w:val="00652289"/>
    <w:rsid w:val="00652476"/>
    <w:rsid w:val="006534B9"/>
    <w:rsid w:val="00653DA9"/>
    <w:rsid w:val="00654260"/>
    <w:rsid w:val="00654332"/>
    <w:rsid w:val="0065501A"/>
    <w:rsid w:val="006553A6"/>
    <w:rsid w:val="00655963"/>
    <w:rsid w:val="00655AC6"/>
    <w:rsid w:val="00655BD0"/>
    <w:rsid w:val="006561E0"/>
    <w:rsid w:val="00656910"/>
    <w:rsid w:val="00657137"/>
    <w:rsid w:val="006574C0"/>
    <w:rsid w:val="00657BB1"/>
    <w:rsid w:val="00657F2F"/>
    <w:rsid w:val="00660287"/>
    <w:rsid w:val="0066126E"/>
    <w:rsid w:val="006614A9"/>
    <w:rsid w:val="00661A78"/>
    <w:rsid w:val="00661BBE"/>
    <w:rsid w:val="00661F33"/>
    <w:rsid w:val="0066208E"/>
    <w:rsid w:val="00662B7C"/>
    <w:rsid w:val="00662ECD"/>
    <w:rsid w:val="0066343B"/>
    <w:rsid w:val="00663686"/>
    <w:rsid w:val="006636AC"/>
    <w:rsid w:val="00664110"/>
    <w:rsid w:val="006647DE"/>
    <w:rsid w:val="00665212"/>
    <w:rsid w:val="00665760"/>
    <w:rsid w:val="00665F11"/>
    <w:rsid w:val="00665F4A"/>
    <w:rsid w:val="00666773"/>
    <w:rsid w:val="006667EF"/>
    <w:rsid w:val="00666B65"/>
    <w:rsid w:val="00666F00"/>
    <w:rsid w:val="00667F5C"/>
    <w:rsid w:val="006702E5"/>
    <w:rsid w:val="006705F2"/>
    <w:rsid w:val="00670B9D"/>
    <w:rsid w:val="006720F4"/>
    <w:rsid w:val="0067230B"/>
    <w:rsid w:val="00672741"/>
    <w:rsid w:val="0067294C"/>
    <w:rsid w:val="006729CA"/>
    <w:rsid w:val="00673374"/>
    <w:rsid w:val="006734E5"/>
    <w:rsid w:val="00674ACE"/>
    <w:rsid w:val="0067556A"/>
    <w:rsid w:val="0067650E"/>
    <w:rsid w:val="00676D8D"/>
    <w:rsid w:val="006772B7"/>
    <w:rsid w:val="00677651"/>
    <w:rsid w:val="00680103"/>
    <w:rsid w:val="00681098"/>
    <w:rsid w:val="00681568"/>
    <w:rsid w:val="006818A8"/>
    <w:rsid w:val="00681BF4"/>
    <w:rsid w:val="00682280"/>
    <w:rsid w:val="00682912"/>
    <w:rsid w:val="00682F37"/>
    <w:rsid w:val="00683116"/>
    <w:rsid w:val="0068390F"/>
    <w:rsid w:val="00683D95"/>
    <w:rsid w:val="00686582"/>
    <w:rsid w:val="0068664C"/>
    <w:rsid w:val="006876C4"/>
    <w:rsid w:val="00687D73"/>
    <w:rsid w:val="0069095D"/>
    <w:rsid w:val="006909E4"/>
    <w:rsid w:val="00690ED7"/>
    <w:rsid w:val="006925BF"/>
    <w:rsid w:val="00692720"/>
    <w:rsid w:val="00692754"/>
    <w:rsid w:val="006928F8"/>
    <w:rsid w:val="00692F34"/>
    <w:rsid w:val="00693B78"/>
    <w:rsid w:val="00694772"/>
    <w:rsid w:val="00694DE9"/>
    <w:rsid w:val="0069510B"/>
    <w:rsid w:val="00695637"/>
    <w:rsid w:val="00695A4B"/>
    <w:rsid w:val="00696821"/>
    <w:rsid w:val="00696B5D"/>
    <w:rsid w:val="00696D42"/>
    <w:rsid w:val="00697EE5"/>
    <w:rsid w:val="006A0CF8"/>
    <w:rsid w:val="006A10D1"/>
    <w:rsid w:val="006A17EC"/>
    <w:rsid w:val="006A1D08"/>
    <w:rsid w:val="006A1D3B"/>
    <w:rsid w:val="006A2090"/>
    <w:rsid w:val="006A23CA"/>
    <w:rsid w:val="006A2DBE"/>
    <w:rsid w:val="006A3123"/>
    <w:rsid w:val="006A4BCE"/>
    <w:rsid w:val="006A53EB"/>
    <w:rsid w:val="006A62F2"/>
    <w:rsid w:val="006A6513"/>
    <w:rsid w:val="006A6629"/>
    <w:rsid w:val="006A6B14"/>
    <w:rsid w:val="006A70B2"/>
    <w:rsid w:val="006A74BF"/>
    <w:rsid w:val="006B0198"/>
    <w:rsid w:val="006B0323"/>
    <w:rsid w:val="006B1D04"/>
    <w:rsid w:val="006B27EC"/>
    <w:rsid w:val="006B281A"/>
    <w:rsid w:val="006B29E0"/>
    <w:rsid w:val="006B374A"/>
    <w:rsid w:val="006B5267"/>
    <w:rsid w:val="006B5566"/>
    <w:rsid w:val="006B5A6D"/>
    <w:rsid w:val="006B5AEE"/>
    <w:rsid w:val="006B6157"/>
    <w:rsid w:val="006B6B16"/>
    <w:rsid w:val="006B7205"/>
    <w:rsid w:val="006B73C1"/>
    <w:rsid w:val="006B7CAD"/>
    <w:rsid w:val="006C12C0"/>
    <w:rsid w:val="006C193D"/>
    <w:rsid w:val="006C324A"/>
    <w:rsid w:val="006C3499"/>
    <w:rsid w:val="006C3FCC"/>
    <w:rsid w:val="006C4882"/>
    <w:rsid w:val="006C5569"/>
    <w:rsid w:val="006C6407"/>
    <w:rsid w:val="006C641E"/>
    <w:rsid w:val="006C66D8"/>
    <w:rsid w:val="006C6C2F"/>
    <w:rsid w:val="006C7405"/>
    <w:rsid w:val="006C757D"/>
    <w:rsid w:val="006C7823"/>
    <w:rsid w:val="006C7ED8"/>
    <w:rsid w:val="006D021E"/>
    <w:rsid w:val="006D18E6"/>
    <w:rsid w:val="006D194E"/>
    <w:rsid w:val="006D1E24"/>
    <w:rsid w:val="006D25D3"/>
    <w:rsid w:val="006D31CD"/>
    <w:rsid w:val="006D356D"/>
    <w:rsid w:val="006D35DE"/>
    <w:rsid w:val="006D3BA0"/>
    <w:rsid w:val="006D3C5B"/>
    <w:rsid w:val="006D3FD6"/>
    <w:rsid w:val="006D46DF"/>
    <w:rsid w:val="006D5204"/>
    <w:rsid w:val="006D5B22"/>
    <w:rsid w:val="006D5B42"/>
    <w:rsid w:val="006D5C31"/>
    <w:rsid w:val="006D73EF"/>
    <w:rsid w:val="006D75EB"/>
    <w:rsid w:val="006D7931"/>
    <w:rsid w:val="006E05DB"/>
    <w:rsid w:val="006E069F"/>
    <w:rsid w:val="006E1057"/>
    <w:rsid w:val="006E1417"/>
    <w:rsid w:val="006E1564"/>
    <w:rsid w:val="006E2E0E"/>
    <w:rsid w:val="006E301E"/>
    <w:rsid w:val="006E37CB"/>
    <w:rsid w:val="006E408C"/>
    <w:rsid w:val="006E471D"/>
    <w:rsid w:val="006E5B95"/>
    <w:rsid w:val="006E65C4"/>
    <w:rsid w:val="006E70F0"/>
    <w:rsid w:val="006E7E4A"/>
    <w:rsid w:val="006F23EA"/>
    <w:rsid w:val="006F34C8"/>
    <w:rsid w:val="006F3916"/>
    <w:rsid w:val="006F39FE"/>
    <w:rsid w:val="006F3AD6"/>
    <w:rsid w:val="006F3AF8"/>
    <w:rsid w:val="006F43F7"/>
    <w:rsid w:val="006F44CE"/>
    <w:rsid w:val="006F4922"/>
    <w:rsid w:val="006F4DA2"/>
    <w:rsid w:val="006F5562"/>
    <w:rsid w:val="006F5B39"/>
    <w:rsid w:val="006F5FB2"/>
    <w:rsid w:val="006F63E1"/>
    <w:rsid w:val="006F6A2C"/>
    <w:rsid w:val="006F6B45"/>
    <w:rsid w:val="006F70FA"/>
    <w:rsid w:val="006F7E0A"/>
    <w:rsid w:val="0070103C"/>
    <w:rsid w:val="007017B6"/>
    <w:rsid w:val="00701ACE"/>
    <w:rsid w:val="00701D25"/>
    <w:rsid w:val="00701E1C"/>
    <w:rsid w:val="00701E69"/>
    <w:rsid w:val="00702747"/>
    <w:rsid w:val="00703AD0"/>
    <w:rsid w:val="00703EED"/>
    <w:rsid w:val="00703FA6"/>
    <w:rsid w:val="00704CEA"/>
    <w:rsid w:val="00704ED4"/>
    <w:rsid w:val="0070515A"/>
    <w:rsid w:val="007062D0"/>
    <w:rsid w:val="007065AB"/>
    <w:rsid w:val="007069DC"/>
    <w:rsid w:val="00707C9F"/>
    <w:rsid w:val="00707E4E"/>
    <w:rsid w:val="00710201"/>
    <w:rsid w:val="00710629"/>
    <w:rsid w:val="007109FC"/>
    <w:rsid w:val="007113A1"/>
    <w:rsid w:val="0071196A"/>
    <w:rsid w:val="007119E5"/>
    <w:rsid w:val="00711D61"/>
    <w:rsid w:val="00711DCE"/>
    <w:rsid w:val="00713027"/>
    <w:rsid w:val="0071324B"/>
    <w:rsid w:val="00714B13"/>
    <w:rsid w:val="00715068"/>
    <w:rsid w:val="0071643D"/>
    <w:rsid w:val="00716D6F"/>
    <w:rsid w:val="0071738C"/>
    <w:rsid w:val="00717A6A"/>
    <w:rsid w:val="00717ABB"/>
    <w:rsid w:val="0072073A"/>
    <w:rsid w:val="00720761"/>
    <w:rsid w:val="007207C2"/>
    <w:rsid w:val="007208A3"/>
    <w:rsid w:val="00721AAA"/>
    <w:rsid w:val="00722570"/>
    <w:rsid w:val="007227CD"/>
    <w:rsid w:val="00722CD3"/>
    <w:rsid w:val="0072330D"/>
    <w:rsid w:val="00723B23"/>
    <w:rsid w:val="00723FCA"/>
    <w:rsid w:val="0072500F"/>
    <w:rsid w:val="0072510B"/>
    <w:rsid w:val="00725E08"/>
    <w:rsid w:val="0072651C"/>
    <w:rsid w:val="007276D1"/>
    <w:rsid w:val="00727999"/>
    <w:rsid w:val="00727F93"/>
    <w:rsid w:val="007304A4"/>
    <w:rsid w:val="0073072F"/>
    <w:rsid w:val="00730BB5"/>
    <w:rsid w:val="00730BF0"/>
    <w:rsid w:val="007313E6"/>
    <w:rsid w:val="00731DEA"/>
    <w:rsid w:val="00731EE1"/>
    <w:rsid w:val="00731FCF"/>
    <w:rsid w:val="0073224A"/>
    <w:rsid w:val="00732C80"/>
    <w:rsid w:val="00732EF2"/>
    <w:rsid w:val="007333B1"/>
    <w:rsid w:val="0073389C"/>
    <w:rsid w:val="00733C09"/>
    <w:rsid w:val="007342B5"/>
    <w:rsid w:val="00734A0A"/>
    <w:rsid w:val="00734A29"/>
    <w:rsid w:val="00734A5B"/>
    <w:rsid w:val="00734D6F"/>
    <w:rsid w:val="00735A4C"/>
    <w:rsid w:val="00735BC7"/>
    <w:rsid w:val="00736992"/>
    <w:rsid w:val="00736AE9"/>
    <w:rsid w:val="00737206"/>
    <w:rsid w:val="00737A2C"/>
    <w:rsid w:val="007406BF"/>
    <w:rsid w:val="007410DD"/>
    <w:rsid w:val="00741206"/>
    <w:rsid w:val="007416DB"/>
    <w:rsid w:val="00741965"/>
    <w:rsid w:val="00741F7B"/>
    <w:rsid w:val="0074231D"/>
    <w:rsid w:val="00742F99"/>
    <w:rsid w:val="0074310E"/>
    <w:rsid w:val="007438C6"/>
    <w:rsid w:val="0074451D"/>
    <w:rsid w:val="007447F0"/>
    <w:rsid w:val="00744C2E"/>
    <w:rsid w:val="00744E76"/>
    <w:rsid w:val="0074503C"/>
    <w:rsid w:val="007451DA"/>
    <w:rsid w:val="00745455"/>
    <w:rsid w:val="0074674E"/>
    <w:rsid w:val="00747A2C"/>
    <w:rsid w:val="00750884"/>
    <w:rsid w:val="00751528"/>
    <w:rsid w:val="00751FDC"/>
    <w:rsid w:val="007533C2"/>
    <w:rsid w:val="0075348B"/>
    <w:rsid w:val="007534BE"/>
    <w:rsid w:val="00753EEE"/>
    <w:rsid w:val="007543D5"/>
    <w:rsid w:val="0075454B"/>
    <w:rsid w:val="0075491F"/>
    <w:rsid w:val="00754D47"/>
    <w:rsid w:val="00755731"/>
    <w:rsid w:val="00755CCD"/>
    <w:rsid w:val="0075769B"/>
    <w:rsid w:val="007576A3"/>
    <w:rsid w:val="007579B3"/>
    <w:rsid w:val="00757B88"/>
    <w:rsid w:val="00757D40"/>
    <w:rsid w:val="00760748"/>
    <w:rsid w:val="0076146E"/>
    <w:rsid w:val="00761865"/>
    <w:rsid w:val="00761AA8"/>
    <w:rsid w:val="00762397"/>
    <w:rsid w:val="0076302A"/>
    <w:rsid w:val="007630E5"/>
    <w:rsid w:val="00763901"/>
    <w:rsid w:val="00763D01"/>
    <w:rsid w:val="00763EFC"/>
    <w:rsid w:val="00764B67"/>
    <w:rsid w:val="00765C25"/>
    <w:rsid w:val="00766253"/>
    <w:rsid w:val="007662B5"/>
    <w:rsid w:val="007662B8"/>
    <w:rsid w:val="007702AC"/>
    <w:rsid w:val="0077050F"/>
    <w:rsid w:val="00770550"/>
    <w:rsid w:val="00770DAD"/>
    <w:rsid w:val="007713E8"/>
    <w:rsid w:val="00771DBC"/>
    <w:rsid w:val="00774657"/>
    <w:rsid w:val="0077481E"/>
    <w:rsid w:val="007751D2"/>
    <w:rsid w:val="007755BB"/>
    <w:rsid w:val="00775B26"/>
    <w:rsid w:val="00775B70"/>
    <w:rsid w:val="00775DC7"/>
    <w:rsid w:val="007766E8"/>
    <w:rsid w:val="00776D56"/>
    <w:rsid w:val="0077733C"/>
    <w:rsid w:val="00777420"/>
    <w:rsid w:val="00777EC4"/>
    <w:rsid w:val="0078010D"/>
    <w:rsid w:val="00781F0F"/>
    <w:rsid w:val="007829A6"/>
    <w:rsid w:val="00782D2C"/>
    <w:rsid w:val="00782D4D"/>
    <w:rsid w:val="00782E12"/>
    <w:rsid w:val="007839CE"/>
    <w:rsid w:val="00784AA3"/>
    <w:rsid w:val="007851F7"/>
    <w:rsid w:val="00785794"/>
    <w:rsid w:val="0078630B"/>
    <w:rsid w:val="007866B4"/>
    <w:rsid w:val="0078680B"/>
    <w:rsid w:val="0078683F"/>
    <w:rsid w:val="00786C46"/>
    <w:rsid w:val="0078727C"/>
    <w:rsid w:val="007879AD"/>
    <w:rsid w:val="00787C3F"/>
    <w:rsid w:val="00787CB4"/>
    <w:rsid w:val="0079049D"/>
    <w:rsid w:val="00790A57"/>
    <w:rsid w:val="00790CCC"/>
    <w:rsid w:val="00791A6B"/>
    <w:rsid w:val="00791BDC"/>
    <w:rsid w:val="00792C15"/>
    <w:rsid w:val="00793DC5"/>
    <w:rsid w:val="00793ED5"/>
    <w:rsid w:val="007951F5"/>
    <w:rsid w:val="00795D0F"/>
    <w:rsid w:val="00796823"/>
    <w:rsid w:val="0079779C"/>
    <w:rsid w:val="00797A98"/>
    <w:rsid w:val="007A0755"/>
    <w:rsid w:val="007A094A"/>
    <w:rsid w:val="007A0DC4"/>
    <w:rsid w:val="007A25DC"/>
    <w:rsid w:val="007A2E55"/>
    <w:rsid w:val="007A30F5"/>
    <w:rsid w:val="007A48B7"/>
    <w:rsid w:val="007A5530"/>
    <w:rsid w:val="007A5590"/>
    <w:rsid w:val="007A57B1"/>
    <w:rsid w:val="007A6CCD"/>
    <w:rsid w:val="007A71CD"/>
    <w:rsid w:val="007A762B"/>
    <w:rsid w:val="007B0150"/>
    <w:rsid w:val="007B0389"/>
    <w:rsid w:val="007B05E4"/>
    <w:rsid w:val="007B0A75"/>
    <w:rsid w:val="007B0EE7"/>
    <w:rsid w:val="007B18D8"/>
    <w:rsid w:val="007B1AFC"/>
    <w:rsid w:val="007B1E1A"/>
    <w:rsid w:val="007B1E34"/>
    <w:rsid w:val="007B2C77"/>
    <w:rsid w:val="007B3036"/>
    <w:rsid w:val="007B38F5"/>
    <w:rsid w:val="007B3C17"/>
    <w:rsid w:val="007B4DFA"/>
    <w:rsid w:val="007B56E6"/>
    <w:rsid w:val="007B5DF5"/>
    <w:rsid w:val="007B6BB4"/>
    <w:rsid w:val="007B74AA"/>
    <w:rsid w:val="007B7B17"/>
    <w:rsid w:val="007C07F1"/>
    <w:rsid w:val="007C095F"/>
    <w:rsid w:val="007C0BFD"/>
    <w:rsid w:val="007C0DAC"/>
    <w:rsid w:val="007C105E"/>
    <w:rsid w:val="007C18E4"/>
    <w:rsid w:val="007C1C44"/>
    <w:rsid w:val="007C1F78"/>
    <w:rsid w:val="007C2DD0"/>
    <w:rsid w:val="007C3F3D"/>
    <w:rsid w:val="007C3FA8"/>
    <w:rsid w:val="007C43F6"/>
    <w:rsid w:val="007C4500"/>
    <w:rsid w:val="007C4C5D"/>
    <w:rsid w:val="007C4E70"/>
    <w:rsid w:val="007C5D90"/>
    <w:rsid w:val="007D0C93"/>
    <w:rsid w:val="007D15F2"/>
    <w:rsid w:val="007D1969"/>
    <w:rsid w:val="007D1A20"/>
    <w:rsid w:val="007D21B9"/>
    <w:rsid w:val="007D243B"/>
    <w:rsid w:val="007D24B0"/>
    <w:rsid w:val="007D34EA"/>
    <w:rsid w:val="007D36BA"/>
    <w:rsid w:val="007D38C6"/>
    <w:rsid w:val="007D4029"/>
    <w:rsid w:val="007D40A2"/>
    <w:rsid w:val="007D53ED"/>
    <w:rsid w:val="007D5583"/>
    <w:rsid w:val="007D5F80"/>
    <w:rsid w:val="007D692E"/>
    <w:rsid w:val="007D6C70"/>
    <w:rsid w:val="007D6D2F"/>
    <w:rsid w:val="007D7551"/>
    <w:rsid w:val="007D768E"/>
    <w:rsid w:val="007E0042"/>
    <w:rsid w:val="007E02C7"/>
    <w:rsid w:val="007E0A7C"/>
    <w:rsid w:val="007E267C"/>
    <w:rsid w:val="007E31CC"/>
    <w:rsid w:val="007E36F9"/>
    <w:rsid w:val="007E3784"/>
    <w:rsid w:val="007E452B"/>
    <w:rsid w:val="007E46CE"/>
    <w:rsid w:val="007E4B95"/>
    <w:rsid w:val="007E4C4C"/>
    <w:rsid w:val="007E530C"/>
    <w:rsid w:val="007E5FE5"/>
    <w:rsid w:val="007E748F"/>
    <w:rsid w:val="007E7BDE"/>
    <w:rsid w:val="007F02B4"/>
    <w:rsid w:val="007F02C9"/>
    <w:rsid w:val="007F1248"/>
    <w:rsid w:val="007F2063"/>
    <w:rsid w:val="007F2502"/>
    <w:rsid w:val="007F285E"/>
    <w:rsid w:val="007F2E08"/>
    <w:rsid w:val="007F34CC"/>
    <w:rsid w:val="007F39FB"/>
    <w:rsid w:val="007F3E24"/>
    <w:rsid w:val="007F4190"/>
    <w:rsid w:val="007F503C"/>
    <w:rsid w:val="007F544B"/>
    <w:rsid w:val="007F5666"/>
    <w:rsid w:val="008000E6"/>
    <w:rsid w:val="00800EDE"/>
    <w:rsid w:val="00801CB6"/>
    <w:rsid w:val="008024FA"/>
    <w:rsid w:val="008028A4"/>
    <w:rsid w:val="0080322D"/>
    <w:rsid w:val="008034D9"/>
    <w:rsid w:val="00803E64"/>
    <w:rsid w:val="00804020"/>
    <w:rsid w:val="008045A7"/>
    <w:rsid w:val="0080520F"/>
    <w:rsid w:val="0080569F"/>
    <w:rsid w:val="00805B07"/>
    <w:rsid w:val="00805B54"/>
    <w:rsid w:val="00805C9F"/>
    <w:rsid w:val="008062D8"/>
    <w:rsid w:val="00807070"/>
    <w:rsid w:val="0080736E"/>
    <w:rsid w:val="008107BE"/>
    <w:rsid w:val="00811089"/>
    <w:rsid w:val="008112E1"/>
    <w:rsid w:val="008113EA"/>
    <w:rsid w:val="00811DCF"/>
    <w:rsid w:val="008121B1"/>
    <w:rsid w:val="00813245"/>
    <w:rsid w:val="008134F2"/>
    <w:rsid w:val="0081378C"/>
    <w:rsid w:val="00813AD9"/>
    <w:rsid w:val="00813B02"/>
    <w:rsid w:val="00814BE4"/>
    <w:rsid w:val="00814C13"/>
    <w:rsid w:val="00814E6E"/>
    <w:rsid w:val="00814E94"/>
    <w:rsid w:val="00815039"/>
    <w:rsid w:val="0081560E"/>
    <w:rsid w:val="00815B2E"/>
    <w:rsid w:val="008160A6"/>
    <w:rsid w:val="00816598"/>
    <w:rsid w:val="00817AA8"/>
    <w:rsid w:val="00817B6B"/>
    <w:rsid w:val="00817F6D"/>
    <w:rsid w:val="0082030B"/>
    <w:rsid w:val="00820503"/>
    <w:rsid w:val="008206AA"/>
    <w:rsid w:val="00820774"/>
    <w:rsid w:val="0082110D"/>
    <w:rsid w:val="00821824"/>
    <w:rsid w:val="00821825"/>
    <w:rsid w:val="00821AF9"/>
    <w:rsid w:val="00821D1D"/>
    <w:rsid w:val="008221D0"/>
    <w:rsid w:val="00822B7B"/>
    <w:rsid w:val="00826DB0"/>
    <w:rsid w:val="0082720A"/>
    <w:rsid w:val="00830CF3"/>
    <w:rsid w:val="00831164"/>
    <w:rsid w:val="0083141D"/>
    <w:rsid w:val="00831A46"/>
    <w:rsid w:val="00831A9F"/>
    <w:rsid w:val="0083310B"/>
    <w:rsid w:val="008342F3"/>
    <w:rsid w:val="00834C1D"/>
    <w:rsid w:val="00836E4B"/>
    <w:rsid w:val="00837580"/>
    <w:rsid w:val="00840DE0"/>
    <w:rsid w:val="00841BAF"/>
    <w:rsid w:val="0084287A"/>
    <w:rsid w:val="0084347D"/>
    <w:rsid w:val="00843B1D"/>
    <w:rsid w:val="00843CFD"/>
    <w:rsid w:val="00844009"/>
    <w:rsid w:val="00844FC5"/>
    <w:rsid w:val="008453B2"/>
    <w:rsid w:val="0084566B"/>
    <w:rsid w:val="00845FAC"/>
    <w:rsid w:val="008467A4"/>
    <w:rsid w:val="008473DC"/>
    <w:rsid w:val="00847BB1"/>
    <w:rsid w:val="00847CD0"/>
    <w:rsid w:val="00850BEE"/>
    <w:rsid w:val="00852FBA"/>
    <w:rsid w:val="00854066"/>
    <w:rsid w:val="008548BB"/>
    <w:rsid w:val="00855D5A"/>
    <w:rsid w:val="008566E9"/>
    <w:rsid w:val="00856CAF"/>
    <w:rsid w:val="00857281"/>
    <w:rsid w:val="0086035B"/>
    <w:rsid w:val="00860360"/>
    <w:rsid w:val="008607A8"/>
    <w:rsid w:val="00862434"/>
    <w:rsid w:val="00862CC4"/>
    <w:rsid w:val="0086354A"/>
    <w:rsid w:val="00864557"/>
    <w:rsid w:val="00864D8A"/>
    <w:rsid w:val="00865062"/>
    <w:rsid w:val="00865518"/>
    <w:rsid w:val="00865683"/>
    <w:rsid w:val="008668DC"/>
    <w:rsid w:val="00866984"/>
    <w:rsid w:val="00866D0B"/>
    <w:rsid w:val="00866FB6"/>
    <w:rsid w:val="00866FEF"/>
    <w:rsid w:val="00867429"/>
    <w:rsid w:val="0086798F"/>
    <w:rsid w:val="008701C8"/>
    <w:rsid w:val="00870457"/>
    <w:rsid w:val="00870506"/>
    <w:rsid w:val="0087090B"/>
    <w:rsid w:val="008709B0"/>
    <w:rsid w:val="00871DD2"/>
    <w:rsid w:val="00872A29"/>
    <w:rsid w:val="00872AA0"/>
    <w:rsid w:val="00872BAE"/>
    <w:rsid w:val="00872EB7"/>
    <w:rsid w:val="00872EED"/>
    <w:rsid w:val="0087461F"/>
    <w:rsid w:val="008748DB"/>
    <w:rsid w:val="00874AE8"/>
    <w:rsid w:val="00874EE7"/>
    <w:rsid w:val="00875A28"/>
    <w:rsid w:val="00875E38"/>
    <w:rsid w:val="0087620D"/>
    <w:rsid w:val="008768CA"/>
    <w:rsid w:val="00876B8B"/>
    <w:rsid w:val="00876E0C"/>
    <w:rsid w:val="008778C0"/>
    <w:rsid w:val="00877CA5"/>
    <w:rsid w:val="00877EF9"/>
    <w:rsid w:val="008801A0"/>
    <w:rsid w:val="008803F5"/>
    <w:rsid w:val="00880559"/>
    <w:rsid w:val="0088176E"/>
    <w:rsid w:val="008817D0"/>
    <w:rsid w:val="008819F2"/>
    <w:rsid w:val="00881E96"/>
    <w:rsid w:val="00882E85"/>
    <w:rsid w:val="00884D87"/>
    <w:rsid w:val="00885DE3"/>
    <w:rsid w:val="00886200"/>
    <w:rsid w:val="00887186"/>
    <w:rsid w:val="008917E6"/>
    <w:rsid w:val="00891C9A"/>
    <w:rsid w:val="00891EF6"/>
    <w:rsid w:val="0089213E"/>
    <w:rsid w:val="008923B6"/>
    <w:rsid w:val="008936DD"/>
    <w:rsid w:val="008946EF"/>
    <w:rsid w:val="00894783"/>
    <w:rsid w:val="0089499E"/>
    <w:rsid w:val="00894EBA"/>
    <w:rsid w:val="00895152"/>
    <w:rsid w:val="00895704"/>
    <w:rsid w:val="00895782"/>
    <w:rsid w:val="00895946"/>
    <w:rsid w:val="00895F59"/>
    <w:rsid w:val="0089659B"/>
    <w:rsid w:val="00897549"/>
    <w:rsid w:val="00897DD0"/>
    <w:rsid w:val="008A0965"/>
    <w:rsid w:val="008A0D45"/>
    <w:rsid w:val="008A1020"/>
    <w:rsid w:val="008A1FF6"/>
    <w:rsid w:val="008A2A85"/>
    <w:rsid w:val="008A2E3D"/>
    <w:rsid w:val="008A2E4E"/>
    <w:rsid w:val="008A2EF4"/>
    <w:rsid w:val="008A34A3"/>
    <w:rsid w:val="008A3D81"/>
    <w:rsid w:val="008A4B55"/>
    <w:rsid w:val="008A55C7"/>
    <w:rsid w:val="008A562B"/>
    <w:rsid w:val="008A5A9A"/>
    <w:rsid w:val="008A68AE"/>
    <w:rsid w:val="008A6CF4"/>
    <w:rsid w:val="008A7D37"/>
    <w:rsid w:val="008B03C3"/>
    <w:rsid w:val="008B17B7"/>
    <w:rsid w:val="008B1DC0"/>
    <w:rsid w:val="008B3EAA"/>
    <w:rsid w:val="008B4DBF"/>
    <w:rsid w:val="008B5306"/>
    <w:rsid w:val="008B549E"/>
    <w:rsid w:val="008B54E8"/>
    <w:rsid w:val="008B5A2F"/>
    <w:rsid w:val="008B6102"/>
    <w:rsid w:val="008B76DF"/>
    <w:rsid w:val="008B7822"/>
    <w:rsid w:val="008B7B10"/>
    <w:rsid w:val="008C0B7C"/>
    <w:rsid w:val="008C196C"/>
    <w:rsid w:val="008C1F8C"/>
    <w:rsid w:val="008C2D0B"/>
    <w:rsid w:val="008C2E2A"/>
    <w:rsid w:val="008C3009"/>
    <w:rsid w:val="008C3057"/>
    <w:rsid w:val="008C352E"/>
    <w:rsid w:val="008C3D76"/>
    <w:rsid w:val="008C406E"/>
    <w:rsid w:val="008C4C6D"/>
    <w:rsid w:val="008C4E4B"/>
    <w:rsid w:val="008C555D"/>
    <w:rsid w:val="008C5803"/>
    <w:rsid w:val="008C58E5"/>
    <w:rsid w:val="008C5ABE"/>
    <w:rsid w:val="008C6772"/>
    <w:rsid w:val="008C7688"/>
    <w:rsid w:val="008C7F2C"/>
    <w:rsid w:val="008D041A"/>
    <w:rsid w:val="008D0993"/>
    <w:rsid w:val="008D0AEA"/>
    <w:rsid w:val="008D0C5E"/>
    <w:rsid w:val="008D0C8C"/>
    <w:rsid w:val="008D231A"/>
    <w:rsid w:val="008D29F8"/>
    <w:rsid w:val="008D2DE7"/>
    <w:rsid w:val="008D2E1E"/>
    <w:rsid w:val="008D2E4D"/>
    <w:rsid w:val="008D531C"/>
    <w:rsid w:val="008D571D"/>
    <w:rsid w:val="008D5932"/>
    <w:rsid w:val="008E08E5"/>
    <w:rsid w:val="008E0E64"/>
    <w:rsid w:val="008E0E71"/>
    <w:rsid w:val="008E199C"/>
    <w:rsid w:val="008E1FF3"/>
    <w:rsid w:val="008E2EF8"/>
    <w:rsid w:val="008E30DD"/>
    <w:rsid w:val="008E30F3"/>
    <w:rsid w:val="008E38B8"/>
    <w:rsid w:val="008E3F5A"/>
    <w:rsid w:val="008E4A68"/>
    <w:rsid w:val="008E5219"/>
    <w:rsid w:val="008E56E8"/>
    <w:rsid w:val="008E651C"/>
    <w:rsid w:val="008E71B4"/>
    <w:rsid w:val="008F0C61"/>
    <w:rsid w:val="008F0E1F"/>
    <w:rsid w:val="008F115D"/>
    <w:rsid w:val="008F125E"/>
    <w:rsid w:val="008F2910"/>
    <w:rsid w:val="008F3151"/>
    <w:rsid w:val="008F357F"/>
    <w:rsid w:val="008F35A3"/>
    <w:rsid w:val="008F396F"/>
    <w:rsid w:val="008F3DCD"/>
    <w:rsid w:val="008F4532"/>
    <w:rsid w:val="008F46B8"/>
    <w:rsid w:val="008F4765"/>
    <w:rsid w:val="008F491C"/>
    <w:rsid w:val="008F4E37"/>
    <w:rsid w:val="008F4E63"/>
    <w:rsid w:val="008F4FAA"/>
    <w:rsid w:val="008F5FF9"/>
    <w:rsid w:val="008F61F7"/>
    <w:rsid w:val="008F6F4D"/>
    <w:rsid w:val="008F6FE7"/>
    <w:rsid w:val="008F70B3"/>
    <w:rsid w:val="008F7706"/>
    <w:rsid w:val="0090087D"/>
    <w:rsid w:val="00900F08"/>
    <w:rsid w:val="00901147"/>
    <w:rsid w:val="00901E6F"/>
    <w:rsid w:val="009025F6"/>
    <w:rsid w:val="0090271F"/>
    <w:rsid w:val="0090298C"/>
    <w:rsid w:val="00902DB9"/>
    <w:rsid w:val="00903037"/>
    <w:rsid w:val="0090327E"/>
    <w:rsid w:val="0090382F"/>
    <w:rsid w:val="00904096"/>
    <w:rsid w:val="0090466A"/>
    <w:rsid w:val="00905083"/>
    <w:rsid w:val="00905855"/>
    <w:rsid w:val="00905E5A"/>
    <w:rsid w:val="00906646"/>
    <w:rsid w:val="00906854"/>
    <w:rsid w:val="0090693E"/>
    <w:rsid w:val="00907B1D"/>
    <w:rsid w:val="00910405"/>
    <w:rsid w:val="00911556"/>
    <w:rsid w:val="00911874"/>
    <w:rsid w:val="00911B0C"/>
    <w:rsid w:val="00911C23"/>
    <w:rsid w:val="0091251C"/>
    <w:rsid w:val="00912C7A"/>
    <w:rsid w:val="00912F1B"/>
    <w:rsid w:val="00913811"/>
    <w:rsid w:val="0091384B"/>
    <w:rsid w:val="009138D1"/>
    <w:rsid w:val="00913CD6"/>
    <w:rsid w:val="0091428F"/>
    <w:rsid w:val="0091467B"/>
    <w:rsid w:val="0091489D"/>
    <w:rsid w:val="00917137"/>
    <w:rsid w:val="00917882"/>
    <w:rsid w:val="00920928"/>
    <w:rsid w:val="0092128B"/>
    <w:rsid w:val="00922449"/>
    <w:rsid w:val="009229F1"/>
    <w:rsid w:val="0092349A"/>
    <w:rsid w:val="00923506"/>
    <w:rsid w:val="00923655"/>
    <w:rsid w:val="009248C6"/>
    <w:rsid w:val="00924B00"/>
    <w:rsid w:val="009259CB"/>
    <w:rsid w:val="00925BF7"/>
    <w:rsid w:val="0092629C"/>
    <w:rsid w:val="009269FD"/>
    <w:rsid w:val="00926FE1"/>
    <w:rsid w:val="00927D20"/>
    <w:rsid w:val="00927D71"/>
    <w:rsid w:val="009302A5"/>
    <w:rsid w:val="00930AC2"/>
    <w:rsid w:val="0093175E"/>
    <w:rsid w:val="0093303D"/>
    <w:rsid w:val="0093392E"/>
    <w:rsid w:val="009339CB"/>
    <w:rsid w:val="00933BDA"/>
    <w:rsid w:val="00933C6A"/>
    <w:rsid w:val="009340D5"/>
    <w:rsid w:val="009346A2"/>
    <w:rsid w:val="00934E7F"/>
    <w:rsid w:val="00936071"/>
    <w:rsid w:val="009363D1"/>
    <w:rsid w:val="00936B34"/>
    <w:rsid w:val="00937685"/>
    <w:rsid w:val="009376CD"/>
    <w:rsid w:val="00937869"/>
    <w:rsid w:val="00937EE9"/>
    <w:rsid w:val="00940077"/>
    <w:rsid w:val="00940212"/>
    <w:rsid w:val="009415D8"/>
    <w:rsid w:val="00941D07"/>
    <w:rsid w:val="00941F75"/>
    <w:rsid w:val="00942B1E"/>
    <w:rsid w:val="00942EC2"/>
    <w:rsid w:val="00943053"/>
    <w:rsid w:val="00943CF1"/>
    <w:rsid w:val="00946078"/>
    <w:rsid w:val="00947906"/>
    <w:rsid w:val="009479B4"/>
    <w:rsid w:val="00950BF0"/>
    <w:rsid w:val="00950FD3"/>
    <w:rsid w:val="00951FBC"/>
    <w:rsid w:val="00952CF5"/>
    <w:rsid w:val="00952F5B"/>
    <w:rsid w:val="00953245"/>
    <w:rsid w:val="009533AB"/>
    <w:rsid w:val="0095349C"/>
    <w:rsid w:val="00953FB8"/>
    <w:rsid w:val="009540E9"/>
    <w:rsid w:val="009543E3"/>
    <w:rsid w:val="009546E2"/>
    <w:rsid w:val="009548BD"/>
    <w:rsid w:val="0095493E"/>
    <w:rsid w:val="00956277"/>
    <w:rsid w:val="009569AD"/>
    <w:rsid w:val="00956A40"/>
    <w:rsid w:val="0095723F"/>
    <w:rsid w:val="0095730F"/>
    <w:rsid w:val="009574EE"/>
    <w:rsid w:val="009605B4"/>
    <w:rsid w:val="009605C2"/>
    <w:rsid w:val="00960BA0"/>
    <w:rsid w:val="00960BAC"/>
    <w:rsid w:val="009611A6"/>
    <w:rsid w:val="00961B32"/>
    <w:rsid w:val="00961B79"/>
    <w:rsid w:val="00961E05"/>
    <w:rsid w:val="00961E42"/>
    <w:rsid w:val="00962509"/>
    <w:rsid w:val="00962777"/>
    <w:rsid w:val="00963310"/>
    <w:rsid w:val="0096392D"/>
    <w:rsid w:val="00963BC5"/>
    <w:rsid w:val="009647E2"/>
    <w:rsid w:val="00964DA0"/>
    <w:rsid w:val="00965095"/>
    <w:rsid w:val="00965505"/>
    <w:rsid w:val="00966387"/>
    <w:rsid w:val="009665EF"/>
    <w:rsid w:val="00966D98"/>
    <w:rsid w:val="00970DB3"/>
    <w:rsid w:val="00973121"/>
    <w:rsid w:val="009735E0"/>
    <w:rsid w:val="00973C4B"/>
    <w:rsid w:val="0097480A"/>
    <w:rsid w:val="00974BB0"/>
    <w:rsid w:val="00974E2A"/>
    <w:rsid w:val="0097538B"/>
    <w:rsid w:val="00975933"/>
    <w:rsid w:val="00975BCD"/>
    <w:rsid w:val="0097616F"/>
    <w:rsid w:val="0097648E"/>
    <w:rsid w:val="00976DB0"/>
    <w:rsid w:val="00976E0C"/>
    <w:rsid w:val="00977285"/>
    <w:rsid w:val="00977C18"/>
    <w:rsid w:val="0098011E"/>
    <w:rsid w:val="0098067B"/>
    <w:rsid w:val="0098172E"/>
    <w:rsid w:val="009818A2"/>
    <w:rsid w:val="00981C19"/>
    <w:rsid w:val="009822AB"/>
    <w:rsid w:val="009826A2"/>
    <w:rsid w:val="009834EE"/>
    <w:rsid w:val="00986088"/>
    <w:rsid w:val="009861A5"/>
    <w:rsid w:val="00987675"/>
    <w:rsid w:val="00990068"/>
    <w:rsid w:val="009903A9"/>
    <w:rsid w:val="00990481"/>
    <w:rsid w:val="00990B9F"/>
    <w:rsid w:val="00990C07"/>
    <w:rsid w:val="00990ECD"/>
    <w:rsid w:val="00991947"/>
    <w:rsid w:val="00991CA8"/>
    <w:rsid w:val="009928A9"/>
    <w:rsid w:val="00992AC6"/>
    <w:rsid w:val="00992E00"/>
    <w:rsid w:val="00993E72"/>
    <w:rsid w:val="00993EAD"/>
    <w:rsid w:val="00994127"/>
    <w:rsid w:val="00994BBB"/>
    <w:rsid w:val="009967B7"/>
    <w:rsid w:val="00997A86"/>
    <w:rsid w:val="00997FB3"/>
    <w:rsid w:val="009A0AF3"/>
    <w:rsid w:val="009A1B41"/>
    <w:rsid w:val="009A1E44"/>
    <w:rsid w:val="009A221A"/>
    <w:rsid w:val="009A2468"/>
    <w:rsid w:val="009A2C31"/>
    <w:rsid w:val="009A422E"/>
    <w:rsid w:val="009A528D"/>
    <w:rsid w:val="009A5EEF"/>
    <w:rsid w:val="009A6560"/>
    <w:rsid w:val="009A6903"/>
    <w:rsid w:val="009A6A1E"/>
    <w:rsid w:val="009A6ADE"/>
    <w:rsid w:val="009A7585"/>
    <w:rsid w:val="009A782A"/>
    <w:rsid w:val="009B0065"/>
    <w:rsid w:val="009B0076"/>
    <w:rsid w:val="009B007D"/>
    <w:rsid w:val="009B07CD"/>
    <w:rsid w:val="009B0E0C"/>
    <w:rsid w:val="009B1498"/>
    <w:rsid w:val="009B188A"/>
    <w:rsid w:val="009B1FC9"/>
    <w:rsid w:val="009B22D9"/>
    <w:rsid w:val="009B2C49"/>
    <w:rsid w:val="009B32A6"/>
    <w:rsid w:val="009B3406"/>
    <w:rsid w:val="009B383D"/>
    <w:rsid w:val="009B38BA"/>
    <w:rsid w:val="009B3BCF"/>
    <w:rsid w:val="009B44B0"/>
    <w:rsid w:val="009B47C7"/>
    <w:rsid w:val="009B567C"/>
    <w:rsid w:val="009B6C76"/>
    <w:rsid w:val="009B6FB2"/>
    <w:rsid w:val="009B7478"/>
    <w:rsid w:val="009C011F"/>
    <w:rsid w:val="009C0A0C"/>
    <w:rsid w:val="009C1442"/>
    <w:rsid w:val="009C19E9"/>
    <w:rsid w:val="009C1E7A"/>
    <w:rsid w:val="009C1F3E"/>
    <w:rsid w:val="009C2578"/>
    <w:rsid w:val="009C2889"/>
    <w:rsid w:val="009C2E92"/>
    <w:rsid w:val="009C3E3B"/>
    <w:rsid w:val="009C3F1A"/>
    <w:rsid w:val="009C3FA5"/>
    <w:rsid w:val="009C4B46"/>
    <w:rsid w:val="009C5A0C"/>
    <w:rsid w:val="009C5B6B"/>
    <w:rsid w:val="009C6235"/>
    <w:rsid w:val="009C66C7"/>
    <w:rsid w:val="009C6BB5"/>
    <w:rsid w:val="009C6C17"/>
    <w:rsid w:val="009C7908"/>
    <w:rsid w:val="009C7B58"/>
    <w:rsid w:val="009D0E64"/>
    <w:rsid w:val="009D0F27"/>
    <w:rsid w:val="009D14EB"/>
    <w:rsid w:val="009D2684"/>
    <w:rsid w:val="009D2BA2"/>
    <w:rsid w:val="009D3279"/>
    <w:rsid w:val="009D3B6D"/>
    <w:rsid w:val="009D4337"/>
    <w:rsid w:val="009D4515"/>
    <w:rsid w:val="009D4729"/>
    <w:rsid w:val="009D5004"/>
    <w:rsid w:val="009D5478"/>
    <w:rsid w:val="009D5E80"/>
    <w:rsid w:val="009D5F17"/>
    <w:rsid w:val="009D6B5E"/>
    <w:rsid w:val="009D6BE8"/>
    <w:rsid w:val="009D6FBE"/>
    <w:rsid w:val="009D74A6"/>
    <w:rsid w:val="009D771C"/>
    <w:rsid w:val="009D79E2"/>
    <w:rsid w:val="009E08E0"/>
    <w:rsid w:val="009E0E87"/>
    <w:rsid w:val="009E206E"/>
    <w:rsid w:val="009E21AE"/>
    <w:rsid w:val="009E2203"/>
    <w:rsid w:val="009E2574"/>
    <w:rsid w:val="009E2AA2"/>
    <w:rsid w:val="009E4FC0"/>
    <w:rsid w:val="009E5542"/>
    <w:rsid w:val="009E6257"/>
    <w:rsid w:val="009E643A"/>
    <w:rsid w:val="009E7528"/>
    <w:rsid w:val="009E7574"/>
    <w:rsid w:val="009E7632"/>
    <w:rsid w:val="009E769F"/>
    <w:rsid w:val="009E797D"/>
    <w:rsid w:val="009F1126"/>
    <w:rsid w:val="009F146A"/>
    <w:rsid w:val="009F205B"/>
    <w:rsid w:val="009F28A8"/>
    <w:rsid w:val="009F3668"/>
    <w:rsid w:val="009F37FB"/>
    <w:rsid w:val="009F41C8"/>
    <w:rsid w:val="009F543F"/>
    <w:rsid w:val="009F54DE"/>
    <w:rsid w:val="009F59B9"/>
    <w:rsid w:val="009F59F5"/>
    <w:rsid w:val="009F5B9A"/>
    <w:rsid w:val="009F5BFC"/>
    <w:rsid w:val="009F63AE"/>
    <w:rsid w:val="009F656F"/>
    <w:rsid w:val="009F6999"/>
    <w:rsid w:val="009F7971"/>
    <w:rsid w:val="009F7B70"/>
    <w:rsid w:val="009F7C66"/>
    <w:rsid w:val="009F7DE3"/>
    <w:rsid w:val="009F7FF8"/>
    <w:rsid w:val="00A0004D"/>
    <w:rsid w:val="00A004FA"/>
    <w:rsid w:val="00A0073F"/>
    <w:rsid w:val="00A00ED2"/>
    <w:rsid w:val="00A00FD7"/>
    <w:rsid w:val="00A0114A"/>
    <w:rsid w:val="00A01965"/>
    <w:rsid w:val="00A01D59"/>
    <w:rsid w:val="00A02EA4"/>
    <w:rsid w:val="00A03261"/>
    <w:rsid w:val="00A033DF"/>
    <w:rsid w:val="00A03ADF"/>
    <w:rsid w:val="00A03F36"/>
    <w:rsid w:val="00A04093"/>
    <w:rsid w:val="00A0439B"/>
    <w:rsid w:val="00A0529A"/>
    <w:rsid w:val="00A057E0"/>
    <w:rsid w:val="00A05950"/>
    <w:rsid w:val="00A05B59"/>
    <w:rsid w:val="00A0709E"/>
    <w:rsid w:val="00A07614"/>
    <w:rsid w:val="00A077B9"/>
    <w:rsid w:val="00A10370"/>
    <w:rsid w:val="00A107AE"/>
    <w:rsid w:val="00A10F02"/>
    <w:rsid w:val="00A10FCC"/>
    <w:rsid w:val="00A11576"/>
    <w:rsid w:val="00A11EFD"/>
    <w:rsid w:val="00A12203"/>
    <w:rsid w:val="00A1248D"/>
    <w:rsid w:val="00A131D3"/>
    <w:rsid w:val="00A135F0"/>
    <w:rsid w:val="00A13605"/>
    <w:rsid w:val="00A14847"/>
    <w:rsid w:val="00A14B93"/>
    <w:rsid w:val="00A14CD1"/>
    <w:rsid w:val="00A1527E"/>
    <w:rsid w:val="00A152A3"/>
    <w:rsid w:val="00A164DC"/>
    <w:rsid w:val="00A16A53"/>
    <w:rsid w:val="00A17176"/>
    <w:rsid w:val="00A17EB0"/>
    <w:rsid w:val="00A17F97"/>
    <w:rsid w:val="00A2006B"/>
    <w:rsid w:val="00A204CA"/>
    <w:rsid w:val="00A209D6"/>
    <w:rsid w:val="00A21471"/>
    <w:rsid w:val="00A21796"/>
    <w:rsid w:val="00A21836"/>
    <w:rsid w:val="00A2259C"/>
    <w:rsid w:val="00A226F0"/>
    <w:rsid w:val="00A22738"/>
    <w:rsid w:val="00A23405"/>
    <w:rsid w:val="00A251EA"/>
    <w:rsid w:val="00A2530C"/>
    <w:rsid w:val="00A26C3B"/>
    <w:rsid w:val="00A27039"/>
    <w:rsid w:val="00A27F8B"/>
    <w:rsid w:val="00A27F8C"/>
    <w:rsid w:val="00A30912"/>
    <w:rsid w:val="00A309BB"/>
    <w:rsid w:val="00A314AB"/>
    <w:rsid w:val="00A320DA"/>
    <w:rsid w:val="00A32A97"/>
    <w:rsid w:val="00A336C6"/>
    <w:rsid w:val="00A339A2"/>
    <w:rsid w:val="00A33EFE"/>
    <w:rsid w:val="00A33F2A"/>
    <w:rsid w:val="00A3449E"/>
    <w:rsid w:val="00A34F24"/>
    <w:rsid w:val="00A34FA6"/>
    <w:rsid w:val="00A353E2"/>
    <w:rsid w:val="00A35543"/>
    <w:rsid w:val="00A36476"/>
    <w:rsid w:val="00A36C9B"/>
    <w:rsid w:val="00A36F5F"/>
    <w:rsid w:val="00A37BF8"/>
    <w:rsid w:val="00A40D79"/>
    <w:rsid w:val="00A430EC"/>
    <w:rsid w:val="00A4358C"/>
    <w:rsid w:val="00A436A9"/>
    <w:rsid w:val="00A43838"/>
    <w:rsid w:val="00A438A8"/>
    <w:rsid w:val="00A4449E"/>
    <w:rsid w:val="00A447CB"/>
    <w:rsid w:val="00A44F68"/>
    <w:rsid w:val="00A455CF"/>
    <w:rsid w:val="00A457C1"/>
    <w:rsid w:val="00A45F19"/>
    <w:rsid w:val="00A460E9"/>
    <w:rsid w:val="00A46336"/>
    <w:rsid w:val="00A46535"/>
    <w:rsid w:val="00A46A44"/>
    <w:rsid w:val="00A46BCD"/>
    <w:rsid w:val="00A474A7"/>
    <w:rsid w:val="00A502BA"/>
    <w:rsid w:val="00A504E0"/>
    <w:rsid w:val="00A5187C"/>
    <w:rsid w:val="00A51F21"/>
    <w:rsid w:val="00A5285F"/>
    <w:rsid w:val="00A53724"/>
    <w:rsid w:val="00A54B2B"/>
    <w:rsid w:val="00A54D37"/>
    <w:rsid w:val="00A5618A"/>
    <w:rsid w:val="00A56DC3"/>
    <w:rsid w:val="00A57437"/>
    <w:rsid w:val="00A574F2"/>
    <w:rsid w:val="00A57623"/>
    <w:rsid w:val="00A579DA"/>
    <w:rsid w:val="00A604B9"/>
    <w:rsid w:val="00A60788"/>
    <w:rsid w:val="00A60BAF"/>
    <w:rsid w:val="00A6106A"/>
    <w:rsid w:val="00A61944"/>
    <w:rsid w:val="00A61D04"/>
    <w:rsid w:val="00A62047"/>
    <w:rsid w:val="00A62E1F"/>
    <w:rsid w:val="00A638E0"/>
    <w:rsid w:val="00A63AA5"/>
    <w:rsid w:val="00A63B09"/>
    <w:rsid w:val="00A63C3C"/>
    <w:rsid w:val="00A643E2"/>
    <w:rsid w:val="00A644CA"/>
    <w:rsid w:val="00A64796"/>
    <w:rsid w:val="00A64DEA"/>
    <w:rsid w:val="00A64F86"/>
    <w:rsid w:val="00A65349"/>
    <w:rsid w:val="00A65354"/>
    <w:rsid w:val="00A66233"/>
    <w:rsid w:val="00A66674"/>
    <w:rsid w:val="00A66E89"/>
    <w:rsid w:val="00A67788"/>
    <w:rsid w:val="00A678D6"/>
    <w:rsid w:val="00A679A5"/>
    <w:rsid w:val="00A70027"/>
    <w:rsid w:val="00A703B6"/>
    <w:rsid w:val="00A70673"/>
    <w:rsid w:val="00A70A45"/>
    <w:rsid w:val="00A70B51"/>
    <w:rsid w:val="00A71B57"/>
    <w:rsid w:val="00A72A6C"/>
    <w:rsid w:val="00A72F56"/>
    <w:rsid w:val="00A73076"/>
    <w:rsid w:val="00A7445D"/>
    <w:rsid w:val="00A744F0"/>
    <w:rsid w:val="00A756F5"/>
    <w:rsid w:val="00A765C7"/>
    <w:rsid w:val="00A7669A"/>
    <w:rsid w:val="00A766CE"/>
    <w:rsid w:val="00A76E6B"/>
    <w:rsid w:val="00A771F8"/>
    <w:rsid w:val="00A77791"/>
    <w:rsid w:val="00A77C1D"/>
    <w:rsid w:val="00A77CD6"/>
    <w:rsid w:val="00A80517"/>
    <w:rsid w:val="00A80DC6"/>
    <w:rsid w:val="00A81747"/>
    <w:rsid w:val="00A81D8F"/>
    <w:rsid w:val="00A82346"/>
    <w:rsid w:val="00A8240B"/>
    <w:rsid w:val="00A827B8"/>
    <w:rsid w:val="00A8298F"/>
    <w:rsid w:val="00A833BD"/>
    <w:rsid w:val="00A84891"/>
    <w:rsid w:val="00A85A07"/>
    <w:rsid w:val="00A85E07"/>
    <w:rsid w:val="00A8619F"/>
    <w:rsid w:val="00A86639"/>
    <w:rsid w:val="00A868E9"/>
    <w:rsid w:val="00A8718B"/>
    <w:rsid w:val="00A872B6"/>
    <w:rsid w:val="00A902DE"/>
    <w:rsid w:val="00A9059E"/>
    <w:rsid w:val="00A907E4"/>
    <w:rsid w:val="00A90871"/>
    <w:rsid w:val="00A91047"/>
    <w:rsid w:val="00A91844"/>
    <w:rsid w:val="00A93551"/>
    <w:rsid w:val="00A93DCE"/>
    <w:rsid w:val="00A9479C"/>
    <w:rsid w:val="00A9484C"/>
    <w:rsid w:val="00A954B3"/>
    <w:rsid w:val="00A96143"/>
    <w:rsid w:val="00A96691"/>
    <w:rsid w:val="00A9671C"/>
    <w:rsid w:val="00A97CB1"/>
    <w:rsid w:val="00AA1553"/>
    <w:rsid w:val="00AA1976"/>
    <w:rsid w:val="00AA1E85"/>
    <w:rsid w:val="00AA2621"/>
    <w:rsid w:val="00AA3C43"/>
    <w:rsid w:val="00AA5CDD"/>
    <w:rsid w:val="00AA5EA0"/>
    <w:rsid w:val="00AA6ADF"/>
    <w:rsid w:val="00AA7B0E"/>
    <w:rsid w:val="00AB0035"/>
    <w:rsid w:val="00AB0D5A"/>
    <w:rsid w:val="00AB0F51"/>
    <w:rsid w:val="00AB10EC"/>
    <w:rsid w:val="00AB1DBA"/>
    <w:rsid w:val="00AB2240"/>
    <w:rsid w:val="00AB28C9"/>
    <w:rsid w:val="00AB3299"/>
    <w:rsid w:val="00AB3535"/>
    <w:rsid w:val="00AB48FE"/>
    <w:rsid w:val="00AB5074"/>
    <w:rsid w:val="00AB55EF"/>
    <w:rsid w:val="00AB5FC1"/>
    <w:rsid w:val="00AB6186"/>
    <w:rsid w:val="00AB70E5"/>
    <w:rsid w:val="00AC04AA"/>
    <w:rsid w:val="00AC0D15"/>
    <w:rsid w:val="00AC0EA6"/>
    <w:rsid w:val="00AC1174"/>
    <w:rsid w:val="00AC150E"/>
    <w:rsid w:val="00AC1BD8"/>
    <w:rsid w:val="00AC1EDF"/>
    <w:rsid w:val="00AC3536"/>
    <w:rsid w:val="00AC356F"/>
    <w:rsid w:val="00AC4E4E"/>
    <w:rsid w:val="00AC525E"/>
    <w:rsid w:val="00AC5506"/>
    <w:rsid w:val="00AC5513"/>
    <w:rsid w:val="00AC58FF"/>
    <w:rsid w:val="00AC5907"/>
    <w:rsid w:val="00AC5F30"/>
    <w:rsid w:val="00AC5FED"/>
    <w:rsid w:val="00AD04F3"/>
    <w:rsid w:val="00AD061B"/>
    <w:rsid w:val="00AD1C06"/>
    <w:rsid w:val="00AD2C7A"/>
    <w:rsid w:val="00AD2CE5"/>
    <w:rsid w:val="00AD2D76"/>
    <w:rsid w:val="00AD3508"/>
    <w:rsid w:val="00AD488A"/>
    <w:rsid w:val="00AD5188"/>
    <w:rsid w:val="00AD56B7"/>
    <w:rsid w:val="00AD570F"/>
    <w:rsid w:val="00AD587F"/>
    <w:rsid w:val="00AD612C"/>
    <w:rsid w:val="00AD66D7"/>
    <w:rsid w:val="00AD7414"/>
    <w:rsid w:val="00AD7B5C"/>
    <w:rsid w:val="00AD7E7C"/>
    <w:rsid w:val="00AE0A71"/>
    <w:rsid w:val="00AE0B3F"/>
    <w:rsid w:val="00AE13F4"/>
    <w:rsid w:val="00AE1B90"/>
    <w:rsid w:val="00AE1C62"/>
    <w:rsid w:val="00AE2E04"/>
    <w:rsid w:val="00AE31EE"/>
    <w:rsid w:val="00AE363C"/>
    <w:rsid w:val="00AE3995"/>
    <w:rsid w:val="00AE566D"/>
    <w:rsid w:val="00AE6217"/>
    <w:rsid w:val="00AE6A26"/>
    <w:rsid w:val="00AE6B9F"/>
    <w:rsid w:val="00AE6BD4"/>
    <w:rsid w:val="00AF039E"/>
    <w:rsid w:val="00AF124A"/>
    <w:rsid w:val="00AF185E"/>
    <w:rsid w:val="00AF19F4"/>
    <w:rsid w:val="00AF1D75"/>
    <w:rsid w:val="00AF23D1"/>
    <w:rsid w:val="00AF2537"/>
    <w:rsid w:val="00AF2DA5"/>
    <w:rsid w:val="00AF3852"/>
    <w:rsid w:val="00AF3FAB"/>
    <w:rsid w:val="00AF44C6"/>
    <w:rsid w:val="00AF4C82"/>
    <w:rsid w:val="00AF4E8F"/>
    <w:rsid w:val="00AF53BA"/>
    <w:rsid w:val="00AF5A23"/>
    <w:rsid w:val="00AF5A8E"/>
    <w:rsid w:val="00AF5AE3"/>
    <w:rsid w:val="00AF616B"/>
    <w:rsid w:val="00AF627D"/>
    <w:rsid w:val="00AF6ABF"/>
    <w:rsid w:val="00AF6DDC"/>
    <w:rsid w:val="00AF7035"/>
    <w:rsid w:val="00AF7E97"/>
    <w:rsid w:val="00B0035A"/>
    <w:rsid w:val="00B00671"/>
    <w:rsid w:val="00B00C2E"/>
    <w:rsid w:val="00B00F4A"/>
    <w:rsid w:val="00B02A30"/>
    <w:rsid w:val="00B02A47"/>
    <w:rsid w:val="00B02BA8"/>
    <w:rsid w:val="00B04A7B"/>
    <w:rsid w:val="00B04B78"/>
    <w:rsid w:val="00B04EA9"/>
    <w:rsid w:val="00B05015"/>
    <w:rsid w:val="00B05380"/>
    <w:rsid w:val="00B05962"/>
    <w:rsid w:val="00B06069"/>
    <w:rsid w:val="00B0619A"/>
    <w:rsid w:val="00B06D85"/>
    <w:rsid w:val="00B07315"/>
    <w:rsid w:val="00B07D9C"/>
    <w:rsid w:val="00B100A3"/>
    <w:rsid w:val="00B100F0"/>
    <w:rsid w:val="00B10134"/>
    <w:rsid w:val="00B12037"/>
    <w:rsid w:val="00B122CB"/>
    <w:rsid w:val="00B127BC"/>
    <w:rsid w:val="00B131E8"/>
    <w:rsid w:val="00B1325B"/>
    <w:rsid w:val="00B137EC"/>
    <w:rsid w:val="00B13961"/>
    <w:rsid w:val="00B14DF2"/>
    <w:rsid w:val="00B150E2"/>
    <w:rsid w:val="00B15449"/>
    <w:rsid w:val="00B15AD2"/>
    <w:rsid w:val="00B1620B"/>
    <w:rsid w:val="00B16733"/>
    <w:rsid w:val="00B16C2F"/>
    <w:rsid w:val="00B171EB"/>
    <w:rsid w:val="00B1771B"/>
    <w:rsid w:val="00B17925"/>
    <w:rsid w:val="00B2022A"/>
    <w:rsid w:val="00B203E8"/>
    <w:rsid w:val="00B20BEB"/>
    <w:rsid w:val="00B223D5"/>
    <w:rsid w:val="00B22566"/>
    <w:rsid w:val="00B229EF"/>
    <w:rsid w:val="00B23D7D"/>
    <w:rsid w:val="00B24132"/>
    <w:rsid w:val="00B244E5"/>
    <w:rsid w:val="00B250B4"/>
    <w:rsid w:val="00B252BB"/>
    <w:rsid w:val="00B25766"/>
    <w:rsid w:val="00B25932"/>
    <w:rsid w:val="00B25B5F"/>
    <w:rsid w:val="00B26606"/>
    <w:rsid w:val="00B26942"/>
    <w:rsid w:val="00B26D23"/>
    <w:rsid w:val="00B26EB6"/>
    <w:rsid w:val="00B27303"/>
    <w:rsid w:val="00B2787C"/>
    <w:rsid w:val="00B27DE2"/>
    <w:rsid w:val="00B32461"/>
    <w:rsid w:val="00B34CB2"/>
    <w:rsid w:val="00B34CC4"/>
    <w:rsid w:val="00B34E63"/>
    <w:rsid w:val="00B35131"/>
    <w:rsid w:val="00B3572F"/>
    <w:rsid w:val="00B359AA"/>
    <w:rsid w:val="00B35BC4"/>
    <w:rsid w:val="00B35F9C"/>
    <w:rsid w:val="00B3687D"/>
    <w:rsid w:val="00B370CA"/>
    <w:rsid w:val="00B37E83"/>
    <w:rsid w:val="00B400BC"/>
    <w:rsid w:val="00B40E72"/>
    <w:rsid w:val="00B410F1"/>
    <w:rsid w:val="00B4116F"/>
    <w:rsid w:val="00B415D3"/>
    <w:rsid w:val="00B426EB"/>
    <w:rsid w:val="00B42E0A"/>
    <w:rsid w:val="00B4362C"/>
    <w:rsid w:val="00B43DED"/>
    <w:rsid w:val="00B44936"/>
    <w:rsid w:val="00B45A08"/>
    <w:rsid w:val="00B471E8"/>
    <w:rsid w:val="00B47FD1"/>
    <w:rsid w:val="00B50C90"/>
    <w:rsid w:val="00B50F0B"/>
    <w:rsid w:val="00B50F80"/>
    <w:rsid w:val="00B516BB"/>
    <w:rsid w:val="00B51E4C"/>
    <w:rsid w:val="00B531B6"/>
    <w:rsid w:val="00B54172"/>
    <w:rsid w:val="00B544C1"/>
    <w:rsid w:val="00B56645"/>
    <w:rsid w:val="00B56B03"/>
    <w:rsid w:val="00B57163"/>
    <w:rsid w:val="00B5751D"/>
    <w:rsid w:val="00B6012C"/>
    <w:rsid w:val="00B601BD"/>
    <w:rsid w:val="00B60371"/>
    <w:rsid w:val="00B60E47"/>
    <w:rsid w:val="00B6142A"/>
    <w:rsid w:val="00B61A16"/>
    <w:rsid w:val="00B61CDC"/>
    <w:rsid w:val="00B62590"/>
    <w:rsid w:val="00B62BB9"/>
    <w:rsid w:val="00B62BBF"/>
    <w:rsid w:val="00B63809"/>
    <w:rsid w:val="00B64C0A"/>
    <w:rsid w:val="00B64C0C"/>
    <w:rsid w:val="00B64C52"/>
    <w:rsid w:val="00B659ED"/>
    <w:rsid w:val="00B669E9"/>
    <w:rsid w:val="00B6780F"/>
    <w:rsid w:val="00B70214"/>
    <w:rsid w:val="00B7069E"/>
    <w:rsid w:val="00B70899"/>
    <w:rsid w:val="00B70A70"/>
    <w:rsid w:val="00B70DD1"/>
    <w:rsid w:val="00B7117D"/>
    <w:rsid w:val="00B718CC"/>
    <w:rsid w:val="00B7355C"/>
    <w:rsid w:val="00B73FF1"/>
    <w:rsid w:val="00B74D00"/>
    <w:rsid w:val="00B74D1F"/>
    <w:rsid w:val="00B7538C"/>
    <w:rsid w:val="00B768F7"/>
    <w:rsid w:val="00B76B10"/>
    <w:rsid w:val="00B77535"/>
    <w:rsid w:val="00B77AB6"/>
    <w:rsid w:val="00B8063B"/>
    <w:rsid w:val="00B80D36"/>
    <w:rsid w:val="00B822D8"/>
    <w:rsid w:val="00B8235A"/>
    <w:rsid w:val="00B826E6"/>
    <w:rsid w:val="00B82810"/>
    <w:rsid w:val="00B82A48"/>
    <w:rsid w:val="00B82A4B"/>
    <w:rsid w:val="00B82A78"/>
    <w:rsid w:val="00B8339E"/>
    <w:rsid w:val="00B8346E"/>
    <w:rsid w:val="00B8354B"/>
    <w:rsid w:val="00B83DF4"/>
    <w:rsid w:val="00B8466A"/>
    <w:rsid w:val="00B84A15"/>
    <w:rsid w:val="00B84ABD"/>
    <w:rsid w:val="00B84DB2"/>
    <w:rsid w:val="00B852AE"/>
    <w:rsid w:val="00B85C6D"/>
    <w:rsid w:val="00B85FFF"/>
    <w:rsid w:val="00B86913"/>
    <w:rsid w:val="00B869DB"/>
    <w:rsid w:val="00B87071"/>
    <w:rsid w:val="00B87212"/>
    <w:rsid w:val="00B87999"/>
    <w:rsid w:val="00B9022C"/>
    <w:rsid w:val="00B91515"/>
    <w:rsid w:val="00B91634"/>
    <w:rsid w:val="00B91944"/>
    <w:rsid w:val="00B9286F"/>
    <w:rsid w:val="00B92BFF"/>
    <w:rsid w:val="00B934F0"/>
    <w:rsid w:val="00B93FDD"/>
    <w:rsid w:val="00B94147"/>
    <w:rsid w:val="00B9440A"/>
    <w:rsid w:val="00B9447E"/>
    <w:rsid w:val="00B963EF"/>
    <w:rsid w:val="00B96A2D"/>
    <w:rsid w:val="00B97D24"/>
    <w:rsid w:val="00BA07E7"/>
    <w:rsid w:val="00BA0F2C"/>
    <w:rsid w:val="00BA15D0"/>
    <w:rsid w:val="00BA197A"/>
    <w:rsid w:val="00BA1E39"/>
    <w:rsid w:val="00BA1EFE"/>
    <w:rsid w:val="00BA1F7F"/>
    <w:rsid w:val="00BA2526"/>
    <w:rsid w:val="00BA3547"/>
    <w:rsid w:val="00BA3B01"/>
    <w:rsid w:val="00BA3C5F"/>
    <w:rsid w:val="00BA3DD4"/>
    <w:rsid w:val="00BA49E4"/>
    <w:rsid w:val="00BA4B94"/>
    <w:rsid w:val="00BA5017"/>
    <w:rsid w:val="00BA5483"/>
    <w:rsid w:val="00BA6C37"/>
    <w:rsid w:val="00BA7CC4"/>
    <w:rsid w:val="00BB2B0B"/>
    <w:rsid w:val="00BB2BA1"/>
    <w:rsid w:val="00BB2E79"/>
    <w:rsid w:val="00BB2FCB"/>
    <w:rsid w:val="00BB35ED"/>
    <w:rsid w:val="00BB4034"/>
    <w:rsid w:val="00BB48BD"/>
    <w:rsid w:val="00BB4FE5"/>
    <w:rsid w:val="00BB5283"/>
    <w:rsid w:val="00BB6A8B"/>
    <w:rsid w:val="00BB6D26"/>
    <w:rsid w:val="00BB767A"/>
    <w:rsid w:val="00BC031C"/>
    <w:rsid w:val="00BC060A"/>
    <w:rsid w:val="00BC2DD9"/>
    <w:rsid w:val="00BC3555"/>
    <w:rsid w:val="00BC3D3F"/>
    <w:rsid w:val="00BC4036"/>
    <w:rsid w:val="00BC4338"/>
    <w:rsid w:val="00BC5665"/>
    <w:rsid w:val="00BC5733"/>
    <w:rsid w:val="00BC5CF4"/>
    <w:rsid w:val="00BC5DE9"/>
    <w:rsid w:val="00BC6A8F"/>
    <w:rsid w:val="00BD0F0C"/>
    <w:rsid w:val="00BD138E"/>
    <w:rsid w:val="00BD2544"/>
    <w:rsid w:val="00BD35F4"/>
    <w:rsid w:val="00BD3AB4"/>
    <w:rsid w:val="00BD3D51"/>
    <w:rsid w:val="00BD439B"/>
    <w:rsid w:val="00BD4440"/>
    <w:rsid w:val="00BD44F2"/>
    <w:rsid w:val="00BD4BD6"/>
    <w:rsid w:val="00BD5651"/>
    <w:rsid w:val="00BD6436"/>
    <w:rsid w:val="00BD6FF1"/>
    <w:rsid w:val="00BE22C1"/>
    <w:rsid w:val="00BE3134"/>
    <w:rsid w:val="00BE3A5E"/>
    <w:rsid w:val="00BE40F8"/>
    <w:rsid w:val="00BE454F"/>
    <w:rsid w:val="00BE5290"/>
    <w:rsid w:val="00BE530A"/>
    <w:rsid w:val="00BE588E"/>
    <w:rsid w:val="00BE70BB"/>
    <w:rsid w:val="00BF03B0"/>
    <w:rsid w:val="00BF0876"/>
    <w:rsid w:val="00BF117F"/>
    <w:rsid w:val="00BF1808"/>
    <w:rsid w:val="00BF37C7"/>
    <w:rsid w:val="00BF38BF"/>
    <w:rsid w:val="00BF43E1"/>
    <w:rsid w:val="00BF5477"/>
    <w:rsid w:val="00BF55D5"/>
    <w:rsid w:val="00BF6189"/>
    <w:rsid w:val="00BF61EE"/>
    <w:rsid w:val="00BF6AB4"/>
    <w:rsid w:val="00BF78C8"/>
    <w:rsid w:val="00BF7AE1"/>
    <w:rsid w:val="00BF7BFD"/>
    <w:rsid w:val="00C0034B"/>
    <w:rsid w:val="00C00EA8"/>
    <w:rsid w:val="00C01FF6"/>
    <w:rsid w:val="00C02041"/>
    <w:rsid w:val="00C023D0"/>
    <w:rsid w:val="00C0382E"/>
    <w:rsid w:val="00C03DF3"/>
    <w:rsid w:val="00C050DA"/>
    <w:rsid w:val="00C05151"/>
    <w:rsid w:val="00C0675A"/>
    <w:rsid w:val="00C067A7"/>
    <w:rsid w:val="00C07241"/>
    <w:rsid w:val="00C07AC0"/>
    <w:rsid w:val="00C07C58"/>
    <w:rsid w:val="00C10458"/>
    <w:rsid w:val="00C10BC1"/>
    <w:rsid w:val="00C122D1"/>
    <w:rsid w:val="00C125BB"/>
    <w:rsid w:val="00C12B51"/>
    <w:rsid w:val="00C134AC"/>
    <w:rsid w:val="00C13E9D"/>
    <w:rsid w:val="00C14181"/>
    <w:rsid w:val="00C1656B"/>
    <w:rsid w:val="00C16639"/>
    <w:rsid w:val="00C16D93"/>
    <w:rsid w:val="00C1768A"/>
    <w:rsid w:val="00C1776F"/>
    <w:rsid w:val="00C17BED"/>
    <w:rsid w:val="00C205FE"/>
    <w:rsid w:val="00C21123"/>
    <w:rsid w:val="00C220F0"/>
    <w:rsid w:val="00C24650"/>
    <w:rsid w:val="00C247BE"/>
    <w:rsid w:val="00C252FC"/>
    <w:rsid w:val="00C25465"/>
    <w:rsid w:val="00C261B4"/>
    <w:rsid w:val="00C2621F"/>
    <w:rsid w:val="00C262A5"/>
    <w:rsid w:val="00C265E5"/>
    <w:rsid w:val="00C26885"/>
    <w:rsid w:val="00C26908"/>
    <w:rsid w:val="00C269C0"/>
    <w:rsid w:val="00C27052"/>
    <w:rsid w:val="00C27812"/>
    <w:rsid w:val="00C300DA"/>
    <w:rsid w:val="00C30753"/>
    <w:rsid w:val="00C30B5C"/>
    <w:rsid w:val="00C30E79"/>
    <w:rsid w:val="00C31806"/>
    <w:rsid w:val="00C32168"/>
    <w:rsid w:val="00C33079"/>
    <w:rsid w:val="00C330F4"/>
    <w:rsid w:val="00C33151"/>
    <w:rsid w:val="00C33212"/>
    <w:rsid w:val="00C337F0"/>
    <w:rsid w:val="00C339AE"/>
    <w:rsid w:val="00C33DD1"/>
    <w:rsid w:val="00C3482C"/>
    <w:rsid w:val="00C3550C"/>
    <w:rsid w:val="00C35561"/>
    <w:rsid w:val="00C35BFC"/>
    <w:rsid w:val="00C35D2A"/>
    <w:rsid w:val="00C35ED8"/>
    <w:rsid w:val="00C36642"/>
    <w:rsid w:val="00C36A0D"/>
    <w:rsid w:val="00C402B5"/>
    <w:rsid w:val="00C4048B"/>
    <w:rsid w:val="00C42585"/>
    <w:rsid w:val="00C42BDD"/>
    <w:rsid w:val="00C42D13"/>
    <w:rsid w:val="00C43C19"/>
    <w:rsid w:val="00C44253"/>
    <w:rsid w:val="00C4576F"/>
    <w:rsid w:val="00C457C9"/>
    <w:rsid w:val="00C45D29"/>
    <w:rsid w:val="00C45E61"/>
    <w:rsid w:val="00C4659D"/>
    <w:rsid w:val="00C46725"/>
    <w:rsid w:val="00C47253"/>
    <w:rsid w:val="00C4799B"/>
    <w:rsid w:val="00C502E6"/>
    <w:rsid w:val="00C50942"/>
    <w:rsid w:val="00C5130E"/>
    <w:rsid w:val="00C51A0A"/>
    <w:rsid w:val="00C51F6E"/>
    <w:rsid w:val="00C5204E"/>
    <w:rsid w:val="00C52E2C"/>
    <w:rsid w:val="00C52FED"/>
    <w:rsid w:val="00C531A6"/>
    <w:rsid w:val="00C536B9"/>
    <w:rsid w:val="00C548B2"/>
    <w:rsid w:val="00C54B67"/>
    <w:rsid w:val="00C55A12"/>
    <w:rsid w:val="00C55C30"/>
    <w:rsid w:val="00C55D28"/>
    <w:rsid w:val="00C56427"/>
    <w:rsid w:val="00C573D7"/>
    <w:rsid w:val="00C60DC2"/>
    <w:rsid w:val="00C61A2F"/>
    <w:rsid w:val="00C61F18"/>
    <w:rsid w:val="00C621BC"/>
    <w:rsid w:val="00C624E5"/>
    <w:rsid w:val="00C624F6"/>
    <w:rsid w:val="00C6279E"/>
    <w:rsid w:val="00C62FD8"/>
    <w:rsid w:val="00C63249"/>
    <w:rsid w:val="00C63526"/>
    <w:rsid w:val="00C63661"/>
    <w:rsid w:val="00C63D8D"/>
    <w:rsid w:val="00C6553E"/>
    <w:rsid w:val="00C65881"/>
    <w:rsid w:val="00C66089"/>
    <w:rsid w:val="00C66124"/>
    <w:rsid w:val="00C66B63"/>
    <w:rsid w:val="00C706B6"/>
    <w:rsid w:val="00C70E45"/>
    <w:rsid w:val="00C717D1"/>
    <w:rsid w:val="00C7180C"/>
    <w:rsid w:val="00C71E22"/>
    <w:rsid w:val="00C71F97"/>
    <w:rsid w:val="00C7211D"/>
    <w:rsid w:val="00C721E7"/>
    <w:rsid w:val="00C72E5A"/>
    <w:rsid w:val="00C73058"/>
    <w:rsid w:val="00C730BD"/>
    <w:rsid w:val="00C7310D"/>
    <w:rsid w:val="00C73152"/>
    <w:rsid w:val="00C73202"/>
    <w:rsid w:val="00C745F5"/>
    <w:rsid w:val="00C747D5"/>
    <w:rsid w:val="00C7495A"/>
    <w:rsid w:val="00C74E3E"/>
    <w:rsid w:val="00C750B0"/>
    <w:rsid w:val="00C75EE6"/>
    <w:rsid w:val="00C76BB0"/>
    <w:rsid w:val="00C771C6"/>
    <w:rsid w:val="00C808FA"/>
    <w:rsid w:val="00C81B0A"/>
    <w:rsid w:val="00C82BB6"/>
    <w:rsid w:val="00C834C6"/>
    <w:rsid w:val="00C83A13"/>
    <w:rsid w:val="00C83A62"/>
    <w:rsid w:val="00C84299"/>
    <w:rsid w:val="00C844B6"/>
    <w:rsid w:val="00C84911"/>
    <w:rsid w:val="00C84C2F"/>
    <w:rsid w:val="00C84D1D"/>
    <w:rsid w:val="00C85249"/>
    <w:rsid w:val="00C85866"/>
    <w:rsid w:val="00C85905"/>
    <w:rsid w:val="00C85E60"/>
    <w:rsid w:val="00C86F10"/>
    <w:rsid w:val="00C8706D"/>
    <w:rsid w:val="00C87F6A"/>
    <w:rsid w:val="00C900FE"/>
    <w:rsid w:val="00C9068C"/>
    <w:rsid w:val="00C90812"/>
    <w:rsid w:val="00C90A38"/>
    <w:rsid w:val="00C90C2E"/>
    <w:rsid w:val="00C91731"/>
    <w:rsid w:val="00C917A9"/>
    <w:rsid w:val="00C91A4D"/>
    <w:rsid w:val="00C9228D"/>
    <w:rsid w:val="00C924BE"/>
    <w:rsid w:val="00C92967"/>
    <w:rsid w:val="00C93D14"/>
    <w:rsid w:val="00C941F3"/>
    <w:rsid w:val="00C95037"/>
    <w:rsid w:val="00C95055"/>
    <w:rsid w:val="00C95579"/>
    <w:rsid w:val="00C9562B"/>
    <w:rsid w:val="00C96569"/>
    <w:rsid w:val="00C965CA"/>
    <w:rsid w:val="00C96D54"/>
    <w:rsid w:val="00C97923"/>
    <w:rsid w:val="00CA0A8C"/>
    <w:rsid w:val="00CA1324"/>
    <w:rsid w:val="00CA19A9"/>
    <w:rsid w:val="00CA1EB0"/>
    <w:rsid w:val="00CA279F"/>
    <w:rsid w:val="00CA3CD4"/>
    <w:rsid w:val="00CA3D0C"/>
    <w:rsid w:val="00CA4376"/>
    <w:rsid w:val="00CA4551"/>
    <w:rsid w:val="00CA4673"/>
    <w:rsid w:val="00CA4BED"/>
    <w:rsid w:val="00CA6447"/>
    <w:rsid w:val="00CA654B"/>
    <w:rsid w:val="00CA66A5"/>
    <w:rsid w:val="00CA6731"/>
    <w:rsid w:val="00CA6A4C"/>
    <w:rsid w:val="00CA6C91"/>
    <w:rsid w:val="00CA7113"/>
    <w:rsid w:val="00CA7202"/>
    <w:rsid w:val="00CA765E"/>
    <w:rsid w:val="00CA7CC4"/>
    <w:rsid w:val="00CA7CF2"/>
    <w:rsid w:val="00CB0650"/>
    <w:rsid w:val="00CB1198"/>
    <w:rsid w:val="00CB183F"/>
    <w:rsid w:val="00CB215E"/>
    <w:rsid w:val="00CB246E"/>
    <w:rsid w:val="00CB3308"/>
    <w:rsid w:val="00CB4084"/>
    <w:rsid w:val="00CB4309"/>
    <w:rsid w:val="00CB4D42"/>
    <w:rsid w:val="00CB50B3"/>
    <w:rsid w:val="00CB517F"/>
    <w:rsid w:val="00CB5272"/>
    <w:rsid w:val="00CB5B8A"/>
    <w:rsid w:val="00CB5FBB"/>
    <w:rsid w:val="00CB6010"/>
    <w:rsid w:val="00CB643E"/>
    <w:rsid w:val="00CB72B8"/>
    <w:rsid w:val="00CC080C"/>
    <w:rsid w:val="00CC090B"/>
    <w:rsid w:val="00CC0E0F"/>
    <w:rsid w:val="00CC1082"/>
    <w:rsid w:val="00CC14EA"/>
    <w:rsid w:val="00CC1A7A"/>
    <w:rsid w:val="00CC254B"/>
    <w:rsid w:val="00CC2F1C"/>
    <w:rsid w:val="00CC305C"/>
    <w:rsid w:val="00CC3511"/>
    <w:rsid w:val="00CC363D"/>
    <w:rsid w:val="00CC372D"/>
    <w:rsid w:val="00CC3756"/>
    <w:rsid w:val="00CC3A0F"/>
    <w:rsid w:val="00CC44BA"/>
    <w:rsid w:val="00CC450C"/>
    <w:rsid w:val="00CC4B63"/>
    <w:rsid w:val="00CC500D"/>
    <w:rsid w:val="00CC5555"/>
    <w:rsid w:val="00CC5829"/>
    <w:rsid w:val="00CC6C8A"/>
    <w:rsid w:val="00CC73DC"/>
    <w:rsid w:val="00CC7C82"/>
    <w:rsid w:val="00CD03FC"/>
    <w:rsid w:val="00CD0BA8"/>
    <w:rsid w:val="00CD1575"/>
    <w:rsid w:val="00CD1AE1"/>
    <w:rsid w:val="00CD2145"/>
    <w:rsid w:val="00CD27F8"/>
    <w:rsid w:val="00CD28EA"/>
    <w:rsid w:val="00CD2C3F"/>
    <w:rsid w:val="00CD3082"/>
    <w:rsid w:val="00CD4454"/>
    <w:rsid w:val="00CD4A95"/>
    <w:rsid w:val="00CD4C7B"/>
    <w:rsid w:val="00CD5860"/>
    <w:rsid w:val="00CD58FE"/>
    <w:rsid w:val="00CD6A80"/>
    <w:rsid w:val="00CD6DF4"/>
    <w:rsid w:val="00CD70CA"/>
    <w:rsid w:val="00CD7165"/>
    <w:rsid w:val="00CD781F"/>
    <w:rsid w:val="00CE08BB"/>
    <w:rsid w:val="00CE0C07"/>
    <w:rsid w:val="00CE119E"/>
    <w:rsid w:val="00CE12A0"/>
    <w:rsid w:val="00CE1CFD"/>
    <w:rsid w:val="00CE1FA8"/>
    <w:rsid w:val="00CE31A3"/>
    <w:rsid w:val="00CE43FC"/>
    <w:rsid w:val="00CE45C3"/>
    <w:rsid w:val="00CE5152"/>
    <w:rsid w:val="00CE5A53"/>
    <w:rsid w:val="00CE67EB"/>
    <w:rsid w:val="00CE6BBF"/>
    <w:rsid w:val="00CE7A89"/>
    <w:rsid w:val="00CE7AC1"/>
    <w:rsid w:val="00CF0A8E"/>
    <w:rsid w:val="00CF0E03"/>
    <w:rsid w:val="00CF1BAE"/>
    <w:rsid w:val="00CF2F6F"/>
    <w:rsid w:val="00CF3457"/>
    <w:rsid w:val="00CF3BBC"/>
    <w:rsid w:val="00CF4515"/>
    <w:rsid w:val="00CF4A57"/>
    <w:rsid w:val="00CF54E9"/>
    <w:rsid w:val="00CF5EE6"/>
    <w:rsid w:val="00CF6740"/>
    <w:rsid w:val="00CF710E"/>
    <w:rsid w:val="00CF781A"/>
    <w:rsid w:val="00D002FE"/>
    <w:rsid w:val="00D0060B"/>
    <w:rsid w:val="00D00D3C"/>
    <w:rsid w:val="00D01EFE"/>
    <w:rsid w:val="00D01F7C"/>
    <w:rsid w:val="00D0425E"/>
    <w:rsid w:val="00D0587D"/>
    <w:rsid w:val="00D05D9A"/>
    <w:rsid w:val="00D0640F"/>
    <w:rsid w:val="00D06CA0"/>
    <w:rsid w:val="00D071C2"/>
    <w:rsid w:val="00D07F44"/>
    <w:rsid w:val="00D116EA"/>
    <w:rsid w:val="00D11A45"/>
    <w:rsid w:val="00D11E9C"/>
    <w:rsid w:val="00D127BB"/>
    <w:rsid w:val="00D12D46"/>
    <w:rsid w:val="00D1395B"/>
    <w:rsid w:val="00D140FB"/>
    <w:rsid w:val="00D1412D"/>
    <w:rsid w:val="00D1467A"/>
    <w:rsid w:val="00D148A5"/>
    <w:rsid w:val="00D15451"/>
    <w:rsid w:val="00D15DEE"/>
    <w:rsid w:val="00D1682C"/>
    <w:rsid w:val="00D179B1"/>
    <w:rsid w:val="00D20509"/>
    <w:rsid w:val="00D20A10"/>
    <w:rsid w:val="00D20E67"/>
    <w:rsid w:val="00D21126"/>
    <w:rsid w:val="00D22C91"/>
    <w:rsid w:val="00D2354A"/>
    <w:rsid w:val="00D2384B"/>
    <w:rsid w:val="00D238E0"/>
    <w:rsid w:val="00D2409D"/>
    <w:rsid w:val="00D25CD4"/>
    <w:rsid w:val="00D25E8E"/>
    <w:rsid w:val="00D25F8D"/>
    <w:rsid w:val="00D26E94"/>
    <w:rsid w:val="00D27A9D"/>
    <w:rsid w:val="00D27E13"/>
    <w:rsid w:val="00D308EE"/>
    <w:rsid w:val="00D30AD7"/>
    <w:rsid w:val="00D30DF8"/>
    <w:rsid w:val="00D31FF7"/>
    <w:rsid w:val="00D32400"/>
    <w:rsid w:val="00D32BA6"/>
    <w:rsid w:val="00D32CBD"/>
    <w:rsid w:val="00D3323B"/>
    <w:rsid w:val="00D33BE3"/>
    <w:rsid w:val="00D33BED"/>
    <w:rsid w:val="00D33E07"/>
    <w:rsid w:val="00D34B72"/>
    <w:rsid w:val="00D355D8"/>
    <w:rsid w:val="00D357BF"/>
    <w:rsid w:val="00D35A30"/>
    <w:rsid w:val="00D35A72"/>
    <w:rsid w:val="00D36F0B"/>
    <w:rsid w:val="00D37283"/>
    <w:rsid w:val="00D378F9"/>
    <w:rsid w:val="00D3792D"/>
    <w:rsid w:val="00D37C68"/>
    <w:rsid w:val="00D37C9C"/>
    <w:rsid w:val="00D37D11"/>
    <w:rsid w:val="00D40A4A"/>
    <w:rsid w:val="00D411C5"/>
    <w:rsid w:val="00D4297C"/>
    <w:rsid w:val="00D42CE3"/>
    <w:rsid w:val="00D42CE8"/>
    <w:rsid w:val="00D44F03"/>
    <w:rsid w:val="00D4634D"/>
    <w:rsid w:val="00D4666B"/>
    <w:rsid w:val="00D47D4A"/>
    <w:rsid w:val="00D50413"/>
    <w:rsid w:val="00D5099F"/>
    <w:rsid w:val="00D509D6"/>
    <w:rsid w:val="00D50CB2"/>
    <w:rsid w:val="00D5225E"/>
    <w:rsid w:val="00D52FB9"/>
    <w:rsid w:val="00D53234"/>
    <w:rsid w:val="00D53661"/>
    <w:rsid w:val="00D53B6D"/>
    <w:rsid w:val="00D54820"/>
    <w:rsid w:val="00D54912"/>
    <w:rsid w:val="00D55544"/>
    <w:rsid w:val="00D55E47"/>
    <w:rsid w:val="00D55F4A"/>
    <w:rsid w:val="00D56CCF"/>
    <w:rsid w:val="00D571C3"/>
    <w:rsid w:val="00D5757D"/>
    <w:rsid w:val="00D57D76"/>
    <w:rsid w:val="00D6057C"/>
    <w:rsid w:val="00D6064E"/>
    <w:rsid w:val="00D6065A"/>
    <w:rsid w:val="00D608E0"/>
    <w:rsid w:val="00D60EBE"/>
    <w:rsid w:val="00D60F15"/>
    <w:rsid w:val="00D60FFB"/>
    <w:rsid w:val="00D61A31"/>
    <w:rsid w:val="00D62612"/>
    <w:rsid w:val="00D62E19"/>
    <w:rsid w:val="00D6317B"/>
    <w:rsid w:val="00D63FB2"/>
    <w:rsid w:val="00D643E6"/>
    <w:rsid w:val="00D6524B"/>
    <w:rsid w:val="00D652F3"/>
    <w:rsid w:val="00D65703"/>
    <w:rsid w:val="00D65A26"/>
    <w:rsid w:val="00D67CD1"/>
    <w:rsid w:val="00D67DF6"/>
    <w:rsid w:val="00D71D30"/>
    <w:rsid w:val="00D726D8"/>
    <w:rsid w:val="00D727E8"/>
    <w:rsid w:val="00D7354F"/>
    <w:rsid w:val="00D738D6"/>
    <w:rsid w:val="00D7459D"/>
    <w:rsid w:val="00D74BF7"/>
    <w:rsid w:val="00D7600A"/>
    <w:rsid w:val="00D76A0D"/>
    <w:rsid w:val="00D77AB9"/>
    <w:rsid w:val="00D805C6"/>
    <w:rsid w:val="00D80795"/>
    <w:rsid w:val="00D80D12"/>
    <w:rsid w:val="00D80E95"/>
    <w:rsid w:val="00D81509"/>
    <w:rsid w:val="00D8154C"/>
    <w:rsid w:val="00D82DB9"/>
    <w:rsid w:val="00D8303F"/>
    <w:rsid w:val="00D832BB"/>
    <w:rsid w:val="00D844E8"/>
    <w:rsid w:val="00D84D14"/>
    <w:rsid w:val="00D84E13"/>
    <w:rsid w:val="00D854BE"/>
    <w:rsid w:val="00D85965"/>
    <w:rsid w:val="00D866A4"/>
    <w:rsid w:val="00D87E00"/>
    <w:rsid w:val="00D90BD3"/>
    <w:rsid w:val="00D912B0"/>
    <w:rsid w:val="00D9134D"/>
    <w:rsid w:val="00D91D7B"/>
    <w:rsid w:val="00D9212D"/>
    <w:rsid w:val="00D92155"/>
    <w:rsid w:val="00D92170"/>
    <w:rsid w:val="00D9227F"/>
    <w:rsid w:val="00D93597"/>
    <w:rsid w:val="00D9386C"/>
    <w:rsid w:val="00D93F3C"/>
    <w:rsid w:val="00D943B4"/>
    <w:rsid w:val="00D945B7"/>
    <w:rsid w:val="00D94D35"/>
    <w:rsid w:val="00D94D69"/>
    <w:rsid w:val="00D94DC6"/>
    <w:rsid w:val="00D956F8"/>
    <w:rsid w:val="00D95CCE"/>
    <w:rsid w:val="00D960EE"/>
    <w:rsid w:val="00D96312"/>
    <w:rsid w:val="00D96AC8"/>
    <w:rsid w:val="00D96D11"/>
    <w:rsid w:val="00D9710A"/>
    <w:rsid w:val="00D9721F"/>
    <w:rsid w:val="00D976B0"/>
    <w:rsid w:val="00D97D03"/>
    <w:rsid w:val="00DA0EC6"/>
    <w:rsid w:val="00DA1415"/>
    <w:rsid w:val="00DA1C65"/>
    <w:rsid w:val="00DA261E"/>
    <w:rsid w:val="00DA2974"/>
    <w:rsid w:val="00DA3BDE"/>
    <w:rsid w:val="00DA3D50"/>
    <w:rsid w:val="00DA4F66"/>
    <w:rsid w:val="00DA58AC"/>
    <w:rsid w:val="00DA5A11"/>
    <w:rsid w:val="00DA7092"/>
    <w:rsid w:val="00DA7A03"/>
    <w:rsid w:val="00DB00F2"/>
    <w:rsid w:val="00DB022A"/>
    <w:rsid w:val="00DB08BA"/>
    <w:rsid w:val="00DB094A"/>
    <w:rsid w:val="00DB0D2C"/>
    <w:rsid w:val="00DB0DB8"/>
    <w:rsid w:val="00DB0EBC"/>
    <w:rsid w:val="00DB1034"/>
    <w:rsid w:val="00DB11AC"/>
    <w:rsid w:val="00DB1818"/>
    <w:rsid w:val="00DB369B"/>
    <w:rsid w:val="00DB374D"/>
    <w:rsid w:val="00DB3C18"/>
    <w:rsid w:val="00DB48AD"/>
    <w:rsid w:val="00DB6B42"/>
    <w:rsid w:val="00DB7FC2"/>
    <w:rsid w:val="00DB7FDD"/>
    <w:rsid w:val="00DC1952"/>
    <w:rsid w:val="00DC240A"/>
    <w:rsid w:val="00DC2A19"/>
    <w:rsid w:val="00DC2B34"/>
    <w:rsid w:val="00DC2C55"/>
    <w:rsid w:val="00DC309B"/>
    <w:rsid w:val="00DC40FB"/>
    <w:rsid w:val="00DC45BE"/>
    <w:rsid w:val="00DC4AB5"/>
    <w:rsid w:val="00DC4DA2"/>
    <w:rsid w:val="00DC4E77"/>
    <w:rsid w:val="00DC4EF2"/>
    <w:rsid w:val="00DC5261"/>
    <w:rsid w:val="00DC54FC"/>
    <w:rsid w:val="00DC625C"/>
    <w:rsid w:val="00DC681E"/>
    <w:rsid w:val="00DC6A89"/>
    <w:rsid w:val="00DC6A8E"/>
    <w:rsid w:val="00DC6C7A"/>
    <w:rsid w:val="00DD0014"/>
    <w:rsid w:val="00DD1736"/>
    <w:rsid w:val="00DD1BA2"/>
    <w:rsid w:val="00DD1BB2"/>
    <w:rsid w:val="00DD2373"/>
    <w:rsid w:val="00DD23F8"/>
    <w:rsid w:val="00DD340E"/>
    <w:rsid w:val="00DD3467"/>
    <w:rsid w:val="00DD3CE4"/>
    <w:rsid w:val="00DD4E9B"/>
    <w:rsid w:val="00DD5552"/>
    <w:rsid w:val="00DD5EA4"/>
    <w:rsid w:val="00DD6492"/>
    <w:rsid w:val="00DD6A08"/>
    <w:rsid w:val="00DE01FF"/>
    <w:rsid w:val="00DE0260"/>
    <w:rsid w:val="00DE0F20"/>
    <w:rsid w:val="00DE1500"/>
    <w:rsid w:val="00DE25D2"/>
    <w:rsid w:val="00DE27CC"/>
    <w:rsid w:val="00DE2B93"/>
    <w:rsid w:val="00DE32DC"/>
    <w:rsid w:val="00DE39AB"/>
    <w:rsid w:val="00DE3D6D"/>
    <w:rsid w:val="00DE3E56"/>
    <w:rsid w:val="00DE441C"/>
    <w:rsid w:val="00DE568E"/>
    <w:rsid w:val="00DE5A73"/>
    <w:rsid w:val="00DE5C3D"/>
    <w:rsid w:val="00DE7250"/>
    <w:rsid w:val="00DE7EC1"/>
    <w:rsid w:val="00DF0032"/>
    <w:rsid w:val="00DF1D20"/>
    <w:rsid w:val="00DF2081"/>
    <w:rsid w:val="00DF2097"/>
    <w:rsid w:val="00DF2147"/>
    <w:rsid w:val="00DF25AD"/>
    <w:rsid w:val="00DF293B"/>
    <w:rsid w:val="00DF2F6C"/>
    <w:rsid w:val="00DF3578"/>
    <w:rsid w:val="00DF4BFF"/>
    <w:rsid w:val="00DF56C9"/>
    <w:rsid w:val="00DF5CD4"/>
    <w:rsid w:val="00DF5F65"/>
    <w:rsid w:val="00DF625B"/>
    <w:rsid w:val="00DF659A"/>
    <w:rsid w:val="00DF778C"/>
    <w:rsid w:val="00DF77B3"/>
    <w:rsid w:val="00DF7C20"/>
    <w:rsid w:val="00E00D28"/>
    <w:rsid w:val="00E0243F"/>
    <w:rsid w:val="00E0248B"/>
    <w:rsid w:val="00E02A3F"/>
    <w:rsid w:val="00E03243"/>
    <w:rsid w:val="00E0338B"/>
    <w:rsid w:val="00E0358D"/>
    <w:rsid w:val="00E038FB"/>
    <w:rsid w:val="00E03EC8"/>
    <w:rsid w:val="00E04569"/>
    <w:rsid w:val="00E04FA5"/>
    <w:rsid w:val="00E066C8"/>
    <w:rsid w:val="00E0677D"/>
    <w:rsid w:val="00E06C2D"/>
    <w:rsid w:val="00E07392"/>
    <w:rsid w:val="00E07F64"/>
    <w:rsid w:val="00E10978"/>
    <w:rsid w:val="00E11ACC"/>
    <w:rsid w:val="00E1293D"/>
    <w:rsid w:val="00E13CC5"/>
    <w:rsid w:val="00E145FE"/>
    <w:rsid w:val="00E148BE"/>
    <w:rsid w:val="00E148D5"/>
    <w:rsid w:val="00E15412"/>
    <w:rsid w:val="00E158EE"/>
    <w:rsid w:val="00E15C49"/>
    <w:rsid w:val="00E16331"/>
    <w:rsid w:val="00E1669D"/>
    <w:rsid w:val="00E167CB"/>
    <w:rsid w:val="00E170E0"/>
    <w:rsid w:val="00E17341"/>
    <w:rsid w:val="00E1797F"/>
    <w:rsid w:val="00E2116C"/>
    <w:rsid w:val="00E2126E"/>
    <w:rsid w:val="00E21409"/>
    <w:rsid w:val="00E23198"/>
    <w:rsid w:val="00E23482"/>
    <w:rsid w:val="00E23A5A"/>
    <w:rsid w:val="00E23D30"/>
    <w:rsid w:val="00E25707"/>
    <w:rsid w:val="00E2574E"/>
    <w:rsid w:val="00E2591D"/>
    <w:rsid w:val="00E261C3"/>
    <w:rsid w:val="00E26EF1"/>
    <w:rsid w:val="00E2753B"/>
    <w:rsid w:val="00E2793B"/>
    <w:rsid w:val="00E27D5A"/>
    <w:rsid w:val="00E31BF1"/>
    <w:rsid w:val="00E322BB"/>
    <w:rsid w:val="00E325A9"/>
    <w:rsid w:val="00E34175"/>
    <w:rsid w:val="00E351CC"/>
    <w:rsid w:val="00E35FB9"/>
    <w:rsid w:val="00E36BD1"/>
    <w:rsid w:val="00E36ECA"/>
    <w:rsid w:val="00E36ECE"/>
    <w:rsid w:val="00E3729A"/>
    <w:rsid w:val="00E409FC"/>
    <w:rsid w:val="00E40E81"/>
    <w:rsid w:val="00E42128"/>
    <w:rsid w:val="00E42680"/>
    <w:rsid w:val="00E4278C"/>
    <w:rsid w:val="00E42E5B"/>
    <w:rsid w:val="00E433EF"/>
    <w:rsid w:val="00E43BDA"/>
    <w:rsid w:val="00E44E31"/>
    <w:rsid w:val="00E45A94"/>
    <w:rsid w:val="00E45B2F"/>
    <w:rsid w:val="00E46857"/>
    <w:rsid w:val="00E46B04"/>
    <w:rsid w:val="00E46C08"/>
    <w:rsid w:val="00E471CF"/>
    <w:rsid w:val="00E473C3"/>
    <w:rsid w:val="00E4744C"/>
    <w:rsid w:val="00E474D1"/>
    <w:rsid w:val="00E47D58"/>
    <w:rsid w:val="00E50532"/>
    <w:rsid w:val="00E511A8"/>
    <w:rsid w:val="00E51C03"/>
    <w:rsid w:val="00E51FFE"/>
    <w:rsid w:val="00E52628"/>
    <w:rsid w:val="00E5336D"/>
    <w:rsid w:val="00E542AD"/>
    <w:rsid w:val="00E54438"/>
    <w:rsid w:val="00E55194"/>
    <w:rsid w:val="00E56113"/>
    <w:rsid w:val="00E562C9"/>
    <w:rsid w:val="00E56381"/>
    <w:rsid w:val="00E56458"/>
    <w:rsid w:val="00E56C3D"/>
    <w:rsid w:val="00E5782D"/>
    <w:rsid w:val="00E60323"/>
    <w:rsid w:val="00E611DF"/>
    <w:rsid w:val="00E619CA"/>
    <w:rsid w:val="00E625F4"/>
    <w:rsid w:val="00E626B6"/>
    <w:rsid w:val="00E62835"/>
    <w:rsid w:val="00E62C95"/>
    <w:rsid w:val="00E63F2C"/>
    <w:rsid w:val="00E64275"/>
    <w:rsid w:val="00E6480E"/>
    <w:rsid w:val="00E64872"/>
    <w:rsid w:val="00E65349"/>
    <w:rsid w:val="00E65EE7"/>
    <w:rsid w:val="00E65F5F"/>
    <w:rsid w:val="00E667A4"/>
    <w:rsid w:val="00E67041"/>
    <w:rsid w:val="00E67C06"/>
    <w:rsid w:val="00E70BF3"/>
    <w:rsid w:val="00E70CF3"/>
    <w:rsid w:val="00E713A5"/>
    <w:rsid w:val="00E714AE"/>
    <w:rsid w:val="00E716BA"/>
    <w:rsid w:val="00E719A3"/>
    <w:rsid w:val="00E71A88"/>
    <w:rsid w:val="00E71FA0"/>
    <w:rsid w:val="00E72D60"/>
    <w:rsid w:val="00E731E0"/>
    <w:rsid w:val="00E731F1"/>
    <w:rsid w:val="00E737DC"/>
    <w:rsid w:val="00E74554"/>
    <w:rsid w:val="00E757C4"/>
    <w:rsid w:val="00E7587F"/>
    <w:rsid w:val="00E76331"/>
    <w:rsid w:val="00E76BC7"/>
    <w:rsid w:val="00E77012"/>
    <w:rsid w:val="00E77143"/>
    <w:rsid w:val="00E77300"/>
    <w:rsid w:val="00E7745F"/>
    <w:rsid w:val="00E77645"/>
    <w:rsid w:val="00E80E79"/>
    <w:rsid w:val="00E8160E"/>
    <w:rsid w:val="00E82967"/>
    <w:rsid w:val="00E82C60"/>
    <w:rsid w:val="00E83222"/>
    <w:rsid w:val="00E83349"/>
    <w:rsid w:val="00E8337A"/>
    <w:rsid w:val="00E83697"/>
    <w:rsid w:val="00E83DCA"/>
    <w:rsid w:val="00E83F5B"/>
    <w:rsid w:val="00E8403B"/>
    <w:rsid w:val="00E847C3"/>
    <w:rsid w:val="00E855CF"/>
    <w:rsid w:val="00E859B6"/>
    <w:rsid w:val="00E85B93"/>
    <w:rsid w:val="00E8629A"/>
    <w:rsid w:val="00E86513"/>
    <w:rsid w:val="00E868A4"/>
    <w:rsid w:val="00E86E52"/>
    <w:rsid w:val="00E90388"/>
    <w:rsid w:val="00E908BC"/>
    <w:rsid w:val="00E90C0D"/>
    <w:rsid w:val="00E90D54"/>
    <w:rsid w:val="00E9188F"/>
    <w:rsid w:val="00E92742"/>
    <w:rsid w:val="00E92C9F"/>
    <w:rsid w:val="00E93174"/>
    <w:rsid w:val="00E9369F"/>
    <w:rsid w:val="00E9382D"/>
    <w:rsid w:val="00E93853"/>
    <w:rsid w:val="00E93F1B"/>
    <w:rsid w:val="00E94CC5"/>
    <w:rsid w:val="00E94F84"/>
    <w:rsid w:val="00E95DB6"/>
    <w:rsid w:val="00E96B72"/>
    <w:rsid w:val="00E96F13"/>
    <w:rsid w:val="00E977C0"/>
    <w:rsid w:val="00E97DFC"/>
    <w:rsid w:val="00E97FD0"/>
    <w:rsid w:val="00EA0F5E"/>
    <w:rsid w:val="00EA14B4"/>
    <w:rsid w:val="00EA2A25"/>
    <w:rsid w:val="00EA2D44"/>
    <w:rsid w:val="00EA33D3"/>
    <w:rsid w:val="00EA36EB"/>
    <w:rsid w:val="00EA3C6C"/>
    <w:rsid w:val="00EA42D2"/>
    <w:rsid w:val="00EA65EF"/>
    <w:rsid w:val="00EA66C9"/>
    <w:rsid w:val="00EA6B28"/>
    <w:rsid w:val="00EB243C"/>
    <w:rsid w:val="00EB3933"/>
    <w:rsid w:val="00EB4F93"/>
    <w:rsid w:val="00EB525D"/>
    <w:rsid w:val="00EB53D4"/>
    <w:rsid w:val="00EB5C6A"/>
    <w:rsid w:val="00EB5D32"/>
    <w:rsid w:val="00EB5D75"/>
    <w:rsid w:val="00EB64FD"/>
    <w:rsid w:val="00EB654B"/>
    <w:rsid w:val="00EB6B06"/>
    <w:rsid w:val="00EB6D55"/>
    <w:rsid w:val="00EB6DAC"/>
    <w:rsid w:val="00EB7F69"/>
    <w:rsid w:val="00EC05DB"/>
    <w:rsid w:val="00EC1007"/>
    <w:rsid w:val="00EC20F9"/>
    <w:rsid w:val="00EC220A"/>
    <w:rsid w:val="00EC23D9"/>
    <w:rsid w:val="00EC2452"/>
    <w:rsid w:val="00EC26DE"/>
    <w:rsid w:val="00EC3BF1"/>
    <w:rsid w:val="00EC3E98"/>
    <w:rsid w:val="00EC4286"/>
    <w:rsid w:val="00EC4A25"/>
    <w:rsid w:val="00EC5B17"/>
    <w:rsid w:val="00EC629B"/>
    <w:rsid w:val="00EC754F"/>
    <w:rsid w:val="00EC76F1"/>
    <w:rsid w:val="00EC7C84"/>
    <w:rsid w:val="00EC7CB2"/>
    <w:rsid w:val="00EC7D6F"/>
    <w:rsid w:val="00EC7E78"/>
    <w:rsid w:val="00EC7EC1"/>
    <w:rsid w:val="00ED01DD"/>
    <w:rsid w:val="00ED04C6"/>
    <w:rsid w:val="00ED17CF"/>
    <w:rsid w:val="00ED1AD1"/>
    <w:rsid w:val="00ED1BBD"/>
    <w:rsid w:val="00ED2043"/>
    <w:rsid w:val="00ED2CA7"/>
    <w:rsid w:val="00ED33D9"/>
    <w:rsid w:val="00ED3B6F"/>
    <w:rsid w:val="00ED3DFD"/>
    <w:rsid w:val="00ED5B86"/>
    <w:rsid w:val="00ED706F"/>
    <w:rsid w:val="00EE0611"/>
    <w:rsid w:val="00EE0B8F"/>
    <w:rsid w:val="00EE13C4"/>
    <w:rsid w:val="00EE2985"/>
    <w:rsid w:val="00EE514A"/>
    <w:rsid w:val="00EE55D9"/>
    <w:rsid w:val="00EE588C"/>
    <w:rsid w:val="00EE5A22"/>
    <w:rsid w:val="00EE5E7C"/>
    <w:rsid w:val="00EE6FAA"/>
    <w:rsid w:val="00EE792D"/>
    <w:rsid w:val="00EE79A6"/>
    <w:rsid w:val="00EE7BA4"/>
    <w:rsid w:val="00EE7BFC"/>
    <w:rsid w:val="00EF066D"/>
    <w:rsid w:val="00EF0A43"/>
    <w:rsid w:val="00EF1DDA"/>
    <w:rsid w:val="00EF363E"/>
    <w:rsid w:val="00EF3D78"/>
    <w:rsid w:val="00EF418A"/>
    <w:rsid w:val="00EF485F"/>
    <w:rsid w:val="00EF551E"/>
    <w:rsid w:val="00EF6020"/>
    <w:rsid w:val="00EF612C"/>
    <w:rsid w:val="00EF6477"/>
    <w:rsid w:val="00EF64F1"/>
    <w:rsid w:val="00EF6C17"/>
    <w:rsid w:val="00EF6C9B"/>
    <w:rsid w:val="00EF77E4"/>
    <w:rsid w:val="00F004A3"/>
    <w:rsid w:val="00F0074A"/>
    <w:rsid w:val="00F0155A"/>
    <w:rsid w:val="00F01FB3"/>
    <w:rsid w:val="00F025A2"/>
    <w:rsid w:val="00F02AD4"/>
    <w:rsid w:val="00F036E9"/>
    <w:rsid w:val="00F03BB4"/>
    <w:rsid w:val="00F03E43"/>
    <w:rsid w:val="00F03E66"/>
    <w:rsid w:val="00F04BBD"/>
    <w:rsid w:val="00F04D5D"/>
    <w:rsid w:val="00F05057"/>
    <w:rsid w:val="00F05240"/>
    <w:rsid w:val="00F05288"/>
    <w:rsid w:val="00F058F3"/>
    <w:rsid w:val="00F05D86"/>
    <w:rsid w:val="00F064E2"/>
    <w:rsid w:val="00F06637"/>
    <w:rsid w:val="00F06917"/>
    <w:rsid w:val="00F07388"/>
    <w:rsid w:val="00F10578"/>
    <w:rsid w:val="00F11302"/>
    <w:rsid w:val="00F113CA"/>
    <w:rsid w:val="00F12B75"/>
    <w:rsid w:val="00F13D15"/>
    <w:rsid w:val="00F13FBB"/>
    <w:rsid w:val="00F1446A"/>
    <w:rsid w:val="00F145C8"/>
    <w:rsid w:val="00F1645B"/>
    <w:rsid w:val="00F165B2"/>
    <w:rsid w:val="00F17A10"/>
    <w:rsid w:val="00F2026E"/>
    <w:rsid w:val="00F20E8E"/>
    <w:rsid w:val="00F210E4"/>
    <w:rsid w:val="00F2137A"/>
    <w:rsid w:val="00F21663"/>
    <w:rsid w:val="00F21A83"/>
    <w:rsid w:val="00F2210A"/>
    <w:rsid w:val="00F2275A"/>
    <w:rsid w:val="00F22C79"/>
    <w:rsid w:val="00F22FC9"/>
    <w:rsid w:val="00F237DD"/>
    <w:rsid w:val="00F23D72"/>
    <w:rsid w:val="00F2459E"/>
    <w:rsid w:val="00F25071"/>
    <w:rsid w:val="00F25617"/>
    <w:rsid w:val="00F25E3E"/>
    <w:rsid w:val="00F25F1D"/>
    <w:rsid w:val="00F263B8"/>
    <w:rsid w:val="00F27FFC"/>
    <w:rsid w:val="00F3048A"/>
    <w:rsid w:val="00F3049F"/>
    <w:rsid w:val="00F30838"/>
    <w:rsid w:val="00F309B9"/>
    <w:rsid w:val="00F30A6F"/>
    <w:rsid w:val="00F31372"/>
    <w:rsid w:val="00F31DF1"/>
    <w:rsid w:val="00F3229E"/>
    <w:rsid w:val="00F33A7E"/>
    <w:rsid w:val="00F344A9"/>
    <w:rsid w:val="00F34B3F"/>
    <w:rsid w:val="00F34CB4"/>
    <w:rsid w:val="00F36D0D"/>
    <w:rsid w:val="00F36DA2"/>
    <w:rsid w:val="00F37076"/>
    <w:rsid w:val="00F37514"/>
    <w:rsid w:val="00F37743"/>
    <w:rsid w:val="00F4010B"/>
    <w:rsid w:val="00F40687"/>
    <w:rsid w:val="00F40BB1"/>
    <w:rsid w:val="00F40C2F"/>
    <w:rsid w:val="00F40C67"/>
    <w:rsid w:val="00F41831"/>
    <w:rsid w:val="00F41C49"/>
    <w:rsid w:val="00F42101"/>
    <w:rsid w:val="00F42191"/>
    <w:rsid w:val="00F42493"/>
    <w:rsid w:val="00F42771"/>
    <w:rsid w:val="00F43DE2"/>
    <w:rsid w:val="00F443FB"/>
    <w:rsid w:val="00F44CD3"/>
    <w:rsid w:val="00F44D66"/>
    <w:rsid w:val="00F45878"/>
    <w:rsid w:val="00F45E7A"/>
    <w:rsid w:val="00F46227"/>
    <w:rsid w:val="00F47224"/>
    <w:rsid w:val="00F501EA"/>
    <w:rsid w:val="00F5052B"/>
    <w:rsid w:val="00F50709"/>
    <w:rsid w:val="00F511FA"/>
    <w:rsid w:val="00F51265"/>
    <w:rsid w:val="00F513E6"/>
    <w:rsid w:val="00F5148A"/>
    <w:rsid w:val="00F52186"/>
    <w:rsid w:val="00F5283A"/>
    <w:rsid w:val="00F541D7"/>
    <w:rsid w:val="00F54A3D"/>
    <w:rsid w:val="00F54CB0"/>
    <w:rsid w:val="00F5645E"/>
    <w:rsid w:val="00F564D0"/>
    <w:rsid w:val="00F56541"/>
    <w:rsid w:val="00F57201"/>
    <w:rsid w:val="00F5747F"/>
    <w:rsid w:val="00F579CD"/>
    <w:rsid w:val="00F61B1D"/>
    <w:rsid w:val="00F633BF"/>
    <w:rsid w:val="00F638A1"/>
    <w:rsid w:val="00F653B8"/>
    <w:rsid w:val="00F660D4"/>
    <w:rsid w:val="00F67558"/>
    <w:rsid w:val="00F67758"/>
    <w:rsid w:val="00F67C23"/>
    <w:rsid w:val="00F67CC5"/>
    <w:rsid w:val="00F67E21"/>
    <w:rsid w:val="00F67EED"/>
    <w:rsid w:val="00F704B5"/>
    <w:rsid w:val="00F70572"/>
    <w:rsid w:val="00F70E24"/>
    <w:rsid w:val="00F7123B"/>
    <w:rsid w:val="00F712A1"/>
    <w:rsid w:val="00F71935"/>
    <w:rsid w:val="00F71B89"/>
    <w:rsid w:val="00F725A6"/>
    <w:rsid w:val="00F72F05"/>
    <w:rsid w:val="00F73290"/>
    <w:rsid w:val="00F7353C"/>
    <w:rsid w:val="00F73FDD"/>
    <w:rsid w:val="00F75713"/>
    <w:rsid w:val="00F76828"/>
    <w:rsid w:val="00F76F6E"/>
    <w:rsid w:val="00F76F8F"/>
    <w:rsid w:val="00F77542"/>
    <w:rsid w:val="00F77D9A"/>
    <w:rsid w:val="00F81289"/>
    <w:rsid w:val="00F81A6B"/>
    <w:rsid w:val="00F82336"/>
    <w:rsid w:val="00F82723"/>
    <w:rsid w:val="00F828BA"/>
    <w:rsid w:val="00F82A6D"/>
    <w:rsid w:val="00F82F1C"/>
    <w:rsid w:val="00F83B22"/>
    <w:rsid w:val="00F84117"/>
    <w:rsid w:val="00F85BE4"/>
    <w:rsid w:val="00F865B5"/>
    <w:rsid w:val="00F866D8"/>
    <w:rsid w:val="00F87048"/>
    <w:rsid w:val="00F87257"/>
    <w:rsid w:val="00F8755C"/>
    <w:rsid w:val="00F90B46"/>
    <w:rsid w:val="00F90C9D"/>
    <w:rsid w:val="00F91AE2"/>
    <w:rsid w:val="00F91C6F"/>
    <w:rsid w:val="00F9328B"/>
    <w:rsid w:val="00F941DF"/>
    <w:rsid w:val="00F94377"/>
    <w:rsid w:val="00F955C4"/>
    <w:rsid w:val="00F95660"/>
    <w:rsid w:val="00F96294"/>
    <w:rsid w:val="00F96BC6"/>
    <w:rsid w:val="00F96E6D"/>
    <w:rsid w:val="00F970B0"/>
    <w:rsid w:val="00F9789D"/>
    <w:rsid w:val="00FA04F4"/>
    <w:rsid w:val="00FA05AF"/>
    <w:rsid w:val="00FA1224"/>
    <w:rsid w:val="00FA1266"/>
    <w:rsid w:val="00FA1EA2"/>
    <w:rsid w:val="00FA1EB3"/>
    <w:rsid w:val="00FA2A8D"/>
    <w:rsid w:val="00FA40EB"/>
    <w:rsid w:val="00FA43A2"/>
    <w:rsid w:val="00FA44FD"/>
    <w:rsid w:val="00FA462E"/>
    <w:rsid w:val="00FA524D"/>
    <w:rsid w:val="00FA5FE3"/>
    <w:rsid w:val="00FA726A"/>
    <w:rsid w:val="00FA7870"/>
    <w:rsid w:val="00FA7A4A"/>
    <w:rsid w:val="00FA7D81"/>
    <w:rsid w:val="00FB00A6"/>
    <w:rsid w:val="00FB0144"/>
    <w:rsid w:val="00FB0B31"/>
    <w:rsid w:val="00FB1968"/>
    <w:rsid w:val="00FB36FA"/>
    <w:rsid w:val="00FB42CF"/>
    <w:rsid w:val="00FB46EC"/>
    <w:rsid w:val="00FB654C"/>
    <w:rsid w:val="00FB6DB2"/>
    <w:rsid w:val="00FB728D"/>
    <w:rsid w:val="00FB7F15"/>
    <w:rsid w:val="00FC003F"/>
    <w:rsid w:val="00FC1192"/>
    <w:rsid w:val="00FC266B"/>
    <w:rsid w:val="00FC385D"/>
    <w:rsid w:val="00FC4DDF"/>
    <w:rsid w:val="00FC5019"/>
    <w:rsid w:val="00FC52DC"/>
    <w:rsid w:val="00FC5400"/>
    <w:rsid w:val="00FC6A63"/>
    <w:rsid w:val="00FC6C19"/>
    <w:rsid w:val="00FC6C53"/>
    <w:rsid w:val="00FC746C"/>
    <w:rsid w:val="00FD0260"/>
    <w:rsid w:val="00FD077D"/>
    <w:rsid w:val="00FD0991"/>
    <w:rsid w:val="00FD15DC"/>
    <w:rsid w:val="00FD1B35"/>
    <w:rsid w:val="00FD1B7B"/>
    <w:rsid w:val="00FD24FE"/>
    <w:rsid w:val="00FD3FB7"/>
    <w:rsid w:val="00FD4563"/>
    <w:rsid w:val="00FD631F"/>
    <w:rsid w:val="00FD69DE"/>
    <w:rsid w:val="00FE0097"/>
    <w:rsid w:val="00FE009E"/>
    <w:rsid w:val="00FE02D8"/>
    <w:rsid w:val="00FE0AB0"/>
    <w:rsid w:val="00FE106D"/>
    <w:rsid w:val="00FE1D69"/>
    <w:rsid w:val="00FE1D6C"/>
    <w:rsid w:val="00FE21FB"/>
    <w:rsid w:val="00FE251B"/>
    <w:rsid w:val="00FE2767"/>
    <w:rsid w:val="00FE2C81"/>
    <w:rsid w:val="00FE4677"/>
    <w:rsid w:val="00FE49F9"/>
    <w:rsid w:val="00FE4A45"/>
    <w:rsid w:val="00FE4BE6"/>
    <w:rsid w:val="00FE509E"/>
    <w:rsid w:val="00FE5A08"/>
    <w:rsid w:val="00FE6D96"/>
    <w:rsid w:val="00FE75F2"/>
    <w:rsid w:val="00FE7891"/>
    <w:rsid w:val="00FE7D0D"/>
    <w:rsid w:val="00FF0383"/>
    <w:rsid w:val="00FF11C8"/>
    <w:rsid w:val="00FF1574"/>
    <w:rsid w:val="00FF367F"/>
    <w:rsid w:val="00FF3756"/>
    <w:rsid w:val="00FF4F3B"/>
    <w:rsid w:val="00FF4F65"/>
    <w:rsid w:val="00FF5899"/>
    <w:rsid w:val="00FF67B7"/>
    <w:rsid w:val="00FF7CE2"/>
    <w:rsid w:val="00FF7EBE"/>
    <w:rsid w:val="0F03190C"/>
    <w:rsid w:val="5305812C"/>
    <w:rsid w:val="53FA40CB"/>
    <w:rsid w:val="5D3D902C"/>
    <w:rsid w:val="6426B893"/>
    <w:rsid w:val="65987A19"/>
    <w:rsid w:val="662AB4D1"/>
    <w:rsid w:val="6B35B68F"/>
    <w:rsid w:val="6EA862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34A63C-0FE5-4C83-8972-10B16F134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321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8F453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8F4532"/>
    <w:rPr>
      <w:lang w:eastAsia="en-US"/>
    </w:rPr>
  </w:style>
  <w:style w:type="character" w:styleId="Mention">
    <w:name w:val="Mention"/>
    <w:basedOn w:val="DefaultParagraphFont"/>
    <w:uiPriority w:val="99"/>
    <w:unhideWhenUsed/>
    <w:rsid w:val="008F4532"/>
    <w:rPr>
      <w:color w:val="2B579A"/>
      <w:shd w:val="clear" w:color="auto" w:fill="E1DFDD"/>
    </w:rPr>
  </w:style>
  <w:style w:type="table" w:styleId="TableGrid">
    <w:name w:val="Table Grid"/>
    <w:basedOn w:val="TableNormal"/>
    <w:rsid w:val="00361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6196A"/>
    <w:rPr>
      <w:rFonts w:ascii="Arial" w:hAnsi="Arial"/>
      <w:sz w:val="28"/>
      <w:lang w:eastAsia="en-US"/>
    </w:rPr>
  </w:style>
  <w:style w:type="character" w:customStyle="1" w:styleId="Heading1Char">
    <w:name w:val="Heading 1 Char"/>
    <w:basedOn w:val="DefaultParagraphFont"/>
    <w:link w:val="Heading1"/>
    <w:rsid w:val="00ED04C6"/>
    <w:rPr>
      <w:rFonts w:ascii="Arial" w:hAnsi="Arial"/>
      <w:sz w:val="36"/>
      <w:lang w:eastAsia="en-US"/>
    </w:rPr>
  </w:style>
  <w:style w:type="character" w:customStyle="1" w:styleId="Heading2Char">
    <w:name w:val="Heading 2 Char"/>
    <w:basedOn w:val="DefaultParagraphFont"/>
    <w:link w:val="Heading2"/>
    <w:rsid w:val="00ED04C6"/>
    <w:rPr>
      <w:rFonts w:ascii="Arial" w:hAnsi="Arial"/>
      <w:sz w:val="32"/>
      <w:lang w:eastAsia="en-US"/>
    </w:rPr>
  </w:style>
  <w:style w:type="table" w:customStyle="1" w:styleId="TableGrid1">
    <w:name w:val="TableGrid1"/>
    <w:basedOn w:val="TableNormal"/>
    <w:next w:val="TableGrid"/>
    <w:qFormat/>
    <w:rsid w:val="007E530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8690">
      <w:bodyDiv w:val="1"/>
      <w:marLeft w:val="0"/>
      <w:marRight w:val="0"/>
      <w:marTop w:val="0"/>
      <w:marBottom w:val="0"/>
      <w:divBdr>
        <w:top w:val="none" w:sz="0" w:space="0" w:color="auto"/>
        <w:left w:val="none" w:sz="0" w:space="0" w:color="auto"/>
        <w:bottom w:val="none" w:sz="0" w:space="0" w:color="auto"/>
        <w:right w:val="none" w:sz="0" w:space="0" w:color="auto"/>
      </w:divBdr>
    </w:div>
    <w:div w:id="421872945">
      <w:bodyDiv w:val="1"/>
      <w:marLeft w:val="0"/>
      <w:marRight w:val="0"/>
      <w:marTop w:val="0"/>
      <w:marBottom w:val="0"/>
      <w:divBdr>
        <w:top w:val="none" w:sz="0" w:space="0" w:color="auto"/>
        <w:left w:val="none" w:sz="0" w:space="0" w:color="auto"/>
        <w:bottom w:val="none" w:sz="0" w:space="0" w:color="auto"/>
        <w:right w:val="none" w:sz="0" w:space="0" w:color="auto"/>
      </w:divBdr>
    </w:div>
    <w:div w:id="5930492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736953">
      <w:bodyDiv w:val="1"/>
      <w:marLeft w:val="0"/>
      <w:marRight w:val="0"/>
      <w:marTop w:val="0"/>
      <w:marBottom w:val="0"/>
      <w:divBdr>
        <w:top w:val="none" w:sz="0" w:space="0" w:color="auto"/>
        <w:left w:val="none" w:sz="0" w:space="0" w:color="auto"/>
        <w:bottom w:val="none" w:sz="0" w:space="0" w:color="auto"/>
        <w:right w:val="none" w:sz="0" w:space="0" w:color="auto"/>
      </w:divBdr>
    </w:div>
    <w:div w:id="1374503600">
      <w:bodyDiv w:val="1"/>
      <w:marLeft w:val="0"/>
      <w:marRight w:val="0"/>
      <w:marTop w:val="0"/>
      <w:marBottom w:val="0"/>
      <w:divBdr>
        <w:top w:val="none" w:sz="0" w:space="0" w:color="auto"/>
        <w:left w:val="none" w:sz="0" w:space="0" w:color="auto"/>
        <w:bottom w:val="none" w:sz="0" w:space="0" w:color="auto"/>
        <w:right w:val="none" w:sz="0" w:space="0" w:color="auto"/>
      </w:divBdr>
    </w:div>
    <w:div w:id="1599023300">
      <w:bodyDiv w:val="1"/>
      <w:marLeft w:val="0"/>
      <w:marRight w:val="0"/>
      <w:marTop w:val="0"/>
      <w:marBottom w:val="0"/>
      <w:divBdr>
        <w:top w:val="none" w:sz="0" w:space="0" w:color="auto"/>
        <w:left w:val="none" w:sz="0" w:space="0" w:color="auto"/>
        <w:bottom w:val="none" w:sz="0" w:space="0" w:color="auto"/>
        <w:right w:val="none" w:sz="0" w:space="0" w:color="auto"/>
      </w:divBdr>
    </w:div>
    <w:div w:id="1733263041">
      <w:bodyDiv w:val="1"/>
      <w:marLeft w:val="0"/>
      <w:marRight w:val="0"/>
      <w:marTop w:val="0"/>
      <w:marBottom w:val="0"/>
      <w:divBdr>
        <w:top w:val="none" w:sz="0" w:space="0" w:color="auto"/>
        <w:left w:val="none" w:sz="0" w:space="0" w:color="auto"/>
        <w:bottom w:val="none" w:sz="0" w:space="0" w:color="auto"/>
        <w:right w:val="none" w:sz="0" w:space="0" w:color="auto"/>
      </w:divBdr>
      <w:divsChild>
        <w:div w:id="514459851">
          <w:marLeft w:val="0"/>
          <w:marRight w:val="0"/>
          <w:marTop w:val="0"/>
          <w:marBottom w:val="0"/>
          <w:divBdr>
            <w:top w:val="none" w:sz="0" w:space="0" w:color="auto"/>
            <w:left w:val="none" w:sz="0" w:space="0" w:color="auto"/>
            <w:bottom w:val="none" w:sz="0" w:space="0" w:color="auto"/>
            <w:right w:val="none" w:sz="0" w:space="0" w:color="auto"/>
          </w:divBdr>
        </w:div>
        <w:div w:id="94642543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9/Docs/RP-25198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sa/TSG_SA/TSGS_109_Beijing_2025-09/Docs/SP-251233.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9/Docs/RP-252227.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7B94D7C876F24AB2D3DE88C4F0AFD3" ma:contentTypeVersion="14" ma:contentTypeDescription="Create a new document." ma:contentTypeScope="" ma:versionID="80d03f8522cca065719fa64ffe6ffdf8">
  <xsd:schema xmlns:xsd="http://www.w3.org/2001/XMLSchema" xmlns:xs="http://www.w3.org/2001/XMLSchema" xmlns:p="http://schemas.microsoft.com/office/2006/metadata/properties" xmlns:ns2="71c5aaf6-e6ce-465b-b873-5148d2a4c105" xmlns:ns3="fb03f27b-c956-4f30-b2d2-61d8960923c9" xmlns:ns4="7275bb01-7583-478d-bc14-e839a2dd5989" targetNamespace="http://schemas.microsoft.com/office/2006/metadata/properties" ma:root="true" ma:fieldsID="3bb05f936051769938ea24d13e005726" ns2:_="" ns3:_="" ns4:_="">
    <xsd:import namespace="71c5aaf6-e6ce-465b-b873-5148d2a4c105"/>
    <xsd:import namespace="fb03f27b-c956-4f30-b2d2-61d8960923c9"/>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b03f27b-c956-4f30-b2d2-61d8960923c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RBI5PAMIO524-677946186-19555</_dlc_DocId>
    <_dlc_DocIdUrl xmlns="71c5aaf6-e6ce-465b-b873-5148d2a4c105">
      <Url>https://nokia.sharepoint.com/sites/gxp/_layouts/15/DocIdRedir.aspx?ID=RBI5PAMIO524-677946186-19555</Url>
      <Description>RBI5PAMIO524-677946186-19555</Description>
    </_dlc_DocIdUrl>
    <TaxCatchAll xmlns="7275bb01-7583-478d-bc14-e839a2dd5989" xsi:nil="true"/>
    <lcf76f155ced4ddcb4097134ff3c332f xmlns="fb03f27b-c956-4f30-b2d2-61d8960923c9">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B756C-E789-4DDF-9686-9664517A3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b03f27b-c956-4f30-b2d2-61d8960923c9"/>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7275bb01-7583-478d-bc14-e839a2dd5989"/>
    <ds:schemaRef ds:uri="fb03f27b-c956-4f30-b2d2-61d8960923c9"/>
    <ds:schemaRef ds:uri="71c5aaf6-e6ce-465b-b873-5148d2a4c105"/>
    <ds:schemaRef ds:uri="http://purl.org/dc/te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4511</Words>
  <Characters>25716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30167</CharactersWithSpaces>
  <SharedDoc>false</SharedDoc>
  <HyperlinkBase/>
  <HLinks>
    <vt:vector size="18" baseType="variant">
      <vt:variant>
        <vt:i4>7602185</vt:i4>
      </vt:variant>
      <vt:variant>
        <vt:i4>6</vt:i4>
      </vt:variant>
      <vt:variant>
        <vt:i4>0</vt:i4>
      </vt:variant>
      <vt:variant>
        <vt:i4>5</vt:i4>
      </vt:variant>
      <vt:variant>
        <vt:lpwstr>http://3gpp.org/ftp/tsg_sa/TSG_SA/TSGS_109_Beijing_2025-09/Docs/SP-251233.zip</vt:lpwstr>
      </vt:variant>
      <vt:variant>
        <vt:lpwstr/>
      </vt:variant>
      <vt:variant>
        <vt:i4>7012367</vt:i4>
      </vt:variant>
      <vt:variant>
        <vt:i4>3</vt:i4>
      </vt:variant>
      <vt:variant>
        <vt:i4>0</vt:i4>
      </vt:variant>
      <vt:variant>
        <vt:i4>5</vt:i4>
      </vt:variant>
      <vt:variant>
        <vt:lpwstr>https://www.3gpp.org/ftp/tsg_ran/TSG_RAN/TSGR_109/Docs/RP-252227.zip</vt:lpwstr>
      </vt:variant>
      <vt:variant>
        <vt:lpwstr/>
      </vt:variant>
      <vt:variant>
        <vt:i4>6356998</vt:i4>
      </vt:variant>
      <vt:variant>
        <vt:i4>0</vt:i4>
      </vt:variant>
      <vt:variant>
        <vt:i4>0</vt:i4>
      </vt:variant>
      <vt:variant>
        <vt:i4>5</vt:i4>
      </vt:variant>
      <vt:variant>
        <vt:lpwstr>https://www.3gpp.org/ftp/tsg_ran/TSG_RAN/TSGR_109/Docs/RP-251986.zip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cp:revision>
  <dcterms:created xsi:type="dcterms:W3CDTF">2025-10-03T08:49:00Z</dcterms:created>
  <dcterms:modified xsi:type="dcterms:W3CDTF">2025-10-03T08:49:00Z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0x010100D77B94D7C876F24AB2D3DE88C4F0AFD3</vt:lpwstr>
  </property>
  <property fmtid="{D5CDD505-2E9C-101B-9397-08002B2CF9AE}" pid="3" name="MediaServiceImageTags">
    <vt:lpwstr/>
  </property>
  <property fmtid="{D5CDD505-2E9C-101B-9397-08002B2CF9AE}" pid="4" name="_dlc_DocIdItemGuid">
    <vt:lpwstr>f522a4f8-4a0b-415f-b7ef-1a52b69d756b</vt:lpwstr>
  </property>
  <property fmtid="{D5CDD505-2E9C-101B-9397-08002B2CF9AE}" pid="5" name="docLang">
    <vt:lpwstr>en</vt:lpwstr>
  </property>
</Properties>
</file>